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Pr="00901A18" w:rsidRDefault="00901A18" w:rsidP="00901A18">
      <w:pPr>
        <w:autoSpaceDE w:val="0"/>
        <w:autoSpaceDN w:val="0"/>
        <w:adjustRightInd w:val="0"/>
        <w:jc w:val="center"/>
        <w:rPr>
          <w:b/>
          <w:bCs/>
          <w:sz w:val="52"/>
          <w:szCs w:val="52"/>
        </w:rPr>
      </w:pPr>
      <w:r w:rsidRPr="00901A18">
        <w:rPr>
          <w:b/>
          <w:bCs/>
          <w:sz w:val="52"/>
          <w:szCs w:val="52"/>
        </w:rPr>
        <w:t>Тендерная документация</w:t>
      </w:r>
    </w:p>
    <w:p w:rsidR="00901A18" w:rsidRPr="0064494F" w:rsidRDefault="00901A18" w:rsidP="00901A18">
      <w:pPr>
        <w:jc w:val="center"/>
        <w:rPr>
          <w:b/>
          <w:sz w:val="28"/>
          <w:szCs w:val="28"/>
        </w:rPr>
      </w:pPr>
      <w:r w:rsidRPr="0064494F">
        <w:rPr>
          <w:sz w:val="28"/>
          <w:szCs w:val="28"/>
        </w:rPr>
        <w:t>по проведению тендера № 0</w:t>
      </w:r>
      <w:r w:rsidR="009F7E62">
        <w:rPr>
          <w:sz w:val="28"/>
          <w:szCs w:val="28"/>
        </w:rPr>
        <w:t>4</w:t>
      </w:r>
      <w:r w:rsidRPr="0064494F">
        <w:rPr>
          <w:sz w:val="28"/>
          <w:szCs w:val="28"/>
        </w:rPr>
        <w:t>-1</w:t>
      </w:r>
      <w:r w:rsidR="0064494F" w:rsidRPr="0064494F">
        <w:rPr>
          <w:sz w:val="28"/>
          <w:szCs w:val="28"/>
        </w:rPr>
        <w:t>6</w:t>
      </w:r>
      <w:r w:rsidRPr="0064494F">
        <w:rPr>
          <w:sz w:val="28"/>
          <w:szCs w:val="28"/>
        </w:rPr>
        <w:t xml:space="preserve"> </w:t>
      </w:r>
      <w:r w:rsidR="008770EC" w:rsidRPr="0064494F">
        <w:rPr>
          <w:sz w:val="28"/>
          <w:szCs w:val="28"/>
        </w:rPr>
        <w:t>по предмету:</w:t>
      </w:r>
      <w:r w:rsidRPr="0064494F">
        <w:rPr>
          <w:sz w:val="28"/>
          <w:szCs w:val="28"/>
        </w:rPr>
        <w:t xml:space="preserve"> </w:t>
      </w:r>
      <w:r w:rsidR="008770EC" w:rsidRPr="0064494F">
        <w:rPr>
          <w:sz w:val="28"/>
          <w:szCs w:val="28"/>
        </w:rPr>
        <w:t>«</w:t>
      </w:r>
      <w:r w:rsidR="00D77611" w:rsidRPr="00D77611">
        <w:rPr>
          <w:sz w:val="28"/>
          <w:szCs w:val="28"/>
        </w:rPr>
        <w:t>Выполнение научно-исследовательской работы по теме: «</w:t>
      </w:r>
      <w:r w:rsidR="0003706C" w:rsidRPr="0003706C">
        <w:rPr>
          <w:sz w:val="28"/>
          <w:szCs w:val="28"/>
        </w:rPr>
        <w:t>Оценка и прогноз колебаний уровня моря на лицензионных участках «Северо-Каспийская площадь» и «Западно-Ракушечное нефтяное месторождение» с целью их учета в производственной деятельности компании</w:t>
      </w:r>
      <w:r w:rsidR="008770EC" w:rsidRPr="0064494F">
        <w:rPr>
          <w:sz w:val="28"/>
          <w:szCs w:val="28"/>
        </w:rPr>
        <w:t>»</w:t>
      </w: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A35740" w:rsidP="00510816">
      <w:pPr>
        <w:jc w:val="center"/>
        <w:rPr>
          <w:b/>
        </w:rPr>
      </w:pPr>
      <w:r>
        <w:rPr>
          <w:b/>
        </w:rPr>
        <w:t>Астрахань 201</w:t>
      </w:r>
      <w:r w:rsidR="0064494F">
        <w:rPr>
          <w:b/>
        </w:rPr>
        <w:t>6</w:t>
      </w:r>
    </w:p>
    <w:p w:rsidR="00901A18" w:rsidRDefault="00901A18" w:rsidP="00510816">
      <w:pPr>
        <w:jc w:val="center"/>
        <w:rPr>
          <w:b/>
        </w:rPr>
      </w:pPr>
    </w:p>
    <w:p w:rsidR="00B01D34" w:rsidRDefault="00B01D34">
      <w:pPr>
        <w:spacing w:after="200" w:line="276" w:lineRule="auto"/>
        <w:rPr>
          <w:b/>
        </w:rPr>
      </w:pPr>
      <w:r>
        <w:rPr>
          <w:b/>
        </w:rPr>
        <w:br w:type="page"/>
      </w:r>
    </w:p>
    <w:p w:rsidR="00901A18" w:rsidRDefault="00901A18" w:rsidP="00510816">
      <w:pPr>
        <w:jc w:val="center"/>
        <w:rPr>
          <w:b/>
        </w:rPr>
      </w:pPr>
    </w:p>
    <w:p w:rsidR="007C6A1D" w:rsidRDefault="00FD2856" w:rsidP="00510816">
      <w:pPr>
        <w:jc w:val="center"/>
        <w:rPr>
          <w:b/>
        </w:rPr>
      </w:pPr>
      <w:r>
        <w:rPr>
          <w:b/>
        </w:rPr>
        <w:t>Содержание.</w:t>
      </w:r>
    </w:p>
    <w:p w:rsidR="007C6A1D" w:rsidRDefault="007C6A1D" w:rsidP="00510816">
      <w:pPr>
        <w:jc w:val="center"/>
        <w:rPr>
          <w:b/>
        </w:rPr>
      </w:pPr>
    </w:p>
    <w:p w:rsidR="000C2315" w:rsidRDefault="009477E2">
      <w:pPr>
        <w:pStyle w:val="11"/>
        <w:tabs>
          <w:tab w:val="right" w:leader="dot" w:pos="10252"/>
        </w:tabs>
        <w:rPr>
          <w:rFonts w:asciiTheme="minorHAnsi" w:eastAsiaTheme="minorEastAsia" w:hAnsiTheme="minorHAnsi" w:cstheme="minorBidi"/>
          <w:noProof/>
          <w:sz w:val="22"/>
          <w:szCs w:val="22"/>
        </w:rPr>
      </w:pPr>
      <w:r w:rsidRPr="00727FA6">
        <w:rPr>
          <w:b/>
        </w:rPr>
        <w:fldChar w:fldCharType="begin"/>
      </w:r>
      <w:r w:rsidRPr="00727FA6">
        <w:rPr>
          <w:b/>
        </w:rPr>
        <w:instrText xml:space="preserve"> TOC \o "1-3" \h \z \u </w:instrText>
      </w:r>
      <w:r w:rsidRPr="00727FA6">
        <w:rPr>
          <w:b/>
        </w:rPr>
        <w:fldChar w:fldCharType="separate"/>
      </w:r>
      <w:hyperlink w:anchor="_Toc446603824" w:history="1">
        <w:r w:rsidR="000C2315" w:rsidRPr="008E4E1D">
          <w:rPr>
            <w:rStyle w:val="a8"/>
            <w:noProof/>
          </w:rPr>
          <w:t>1. Общие сведения об объекте и предмете тендера.</w:t>
        </w:r>
        <w:r w:rsidR="000C2315">
          <w:rPr>
            <w:noProof/>
            <w:webHidden/>
          </w:rPr>
          <w:tab/>
        </w:r>
        <w:r w:rsidR="000C2315">
          <w:rPr>
            <w:noProof/>
            <w:webHidden/>
          </w:rPr>
          <w:fldChar w:fldCharType="begin"/>
        </w:r>
        <w:r w:rsidR="000C2315">
          <w:rPr>
            <w:noProof/>
            <w:webHidden/>
          </w:rPr>
          <w:instrText xml:space="preserve"> PAGEREF _Toc446603824 \h </w:instrText>
        </w:r>
        <w:r w:rsidR="000C2315">
          <w:rPr>
            <w:noProof/>
            <w:webHidden/>
          </w:rPr>
        </w:r>
        <w:r w:rsidR="000C2315">
          <w:rPr>
            <w:noProof/>
            <w:webHidden/>
          </w:rPr>
          <w:fldChar w:fldCharType="separate"/>
        </w:r>
        <w:r w:rsidR="000C2315">
          <w:rPr>
            <w:noProof/>
            <w:webHidden/>
          </w:rPr>
          <w:t>3</w:t>
        </w:r>
        <w:r w:rsidR="000C2315">
          <w:rPr>
            <w:noProof/>
            <w:webHidden/>
          </w:rPr>
          <w:fldChar w:fldCharType="end"/>
        </w:r>
      </w:hyperlink>
    </w:p>
    <w:p w:rsidR="000C2315" w:rsidRDefault="001215D6">
      <w:pPr>
        <w:pStyle w:val="11"/>
        <w:tabs>
          <w:tab w:val="right" w:leader="dot" w:pos="10252"/>
        </w:tabs>
        <w:rPr>
          <w:rFonts w:asciiTheme="minorHAnsi" w:eastAsiaTheme="minorEastAsia" w:hAnsiTheme="minorHAnsi" w:cstheme="minorBidi"/>
          <w:noProof/>
          <w:sz w:val="22"/>
          <w:szCs w:val="22"/>
        </w:rPr>
      </w:pPr>
      <w:hyperlink w:anchor="_Toc446603825" w:history="1">
        <w:r w:rsidR="000C2315" w:rsidRPr="008E4E1D">
          <w:rPr>
            <w:rStyle w:val="a8"/>
            <w:noProof/>
          </w:rPr>
          <w:t>2. Проектно - техническая и коммерческая документация.</w:t>
        </w:r>
        <w:r w:rsidR="000C2315">
          <w:rPr>
            <w:noProof/>
            <w:webHidden/>
          </w:rPr>
          <w:tab/>
        </w:r>
        <w:r w:rsidR="000C2315">
          <w:rPr>
            <w:noProof/>
            <w:webHidden/>
          </w:rPr>
          <w:fldChar w:fldCharType="begin"/>
        </w:r>
        <w:r w:rsidR="000C2315">
          <w:rPr>
            <w:noProof/>
            <w:webHidden/>
          </w:rPr>
          <w:instrText xml:space="preserve"> PAGEREF _Toc446603825 \h </w:instrText>
        </w:r>
        <w:r w:rsidR="000C2315">
          <w:rPr>
            <w:noProof/>
            <w:webHidden/>
          </w:rPr>
        </w:r>
        <w:r w:rsidR="000C2315">
          <w:rPr>
            <w:noProof/>
            <w:webHidden/>
          </w:rPr>
          <w:fldChar w:fldCharType="separate"/>
        </w:r>
        <w:r w:rsidR="000C2315">
          <w:rPr>
            <w:noProof/>
            <w:webHidden/>
          </w:rPr>
          <w:t>4</w:t>
        </w:r>
        <w:r w:rsidR="000C2315">
          <w:rPr>
            <w:noProof/>
            <w:webHidden/>
          </w:rPr>
          <w:fldChar w:fldCharType="end"/>
        </w:r>
      </w:hyperlink>
    </w:p>
    <w:p w:rsidR="000C2315" w:rsidRDefault="001215D6">
      <w:pPr>
        <w:pStyle w:val="24"/>
        <w:rPr>
          <w:rFonts w:asciiTheme="minorHAnsi" w:hAnsiTheme="minorHAnsi" w:cstheme="minorBidi"/>
          <w:sz w:val="22"/>
          <w:szCs w:val="22"/>
        </w:rPr>
      </w:pPr>
      <w:hyperlink w:anchor="_Toc446603826" w:history="1">
        <w:r w:rsidR="000C2315" w:rsidRPr="008E4E1D">
          <w:rPr>
            <w:rStyle w:val="a8"/>
          </w:rPr>
          <w:t>2.1. Проектно – техническая часть.</w:t>
        </w:r>
        <w:r w:rsidR="000C2315">
          <w:rPr>
            <w:webHidden/>
          </w:rPr>
          <w:tab/>
        </w:r>
        <w:r w:rsidR="000C2315">
          <w:rPr>
            <w:webHidden/>
          </w:rPr>
          <w:fldChar w:fldCharType="begin"/>
        </w:r>
        <w:r w:rsidR="000C2315">
          <w:rPr>
            <w:webHidden/>
          </w:rPr>
          <w:instrText xml:space="preserve"> PAGEREF _Toc446603826 \h </w:instrText>
        </w:r>
        <w:r w:rsidR="000C2315">
          <w:rPr>
            <w:webHidden/>
          </w:rPr>
        </w:r>
        <w:r w:rsidR="000C2315">
          <w:rPr>
            <w:webHidden/>
          </w:rPr>
          <w:fldChar w:fldCharType="separate"/>
        </w:r>
        <w:r w:rsidR="000C2315">
          <w:rPr>
            <w:webHidden/>
          </w:rPr>
          <w:t>4</w:t>
        </w:r>
        <w:r w:rsidR="000C2315">
          <w:rPr>
            <w:webHidden/>
          </w:rPr>
          <w:fldChar w:fldCharType="end"/>
        </w:r>
      </w:hyperlink>
    </w:p>
    <w:p w:rsidR="000C2315" w:rsidRDefault="001215D6" w:rsidP="000C2315">
      <w:pPr>
        <w:pStyle w:val="3"/>
        <w:tabs>
          <w:tab w:val="right" w:leader="dot" w:pos="10252"/>
        </w:tabs>
        <w:rPr>
          <w:noProof/>
        </w:rPr>
      </w:pPr>
      <w:hyperlink w:anchor="_Toc446603829" w:history="1">
        <w:r w:rsidR="000C2315" w:rsidRPr="008E4E1D">
          <w:rPr>
            <w:rStyle w:val="a8"/>
            <w:rFonts w:ascii="Times New Roman" w:hAnsi="Times New Roman" w:cs="Times New Roman"/>
            <w:noProof/>
          </w:rPr>
          <w:t>2.2. Коммерческая часть</w:t>
        </w:r>
        <w:r w:rsidR="000C2315">
          <w:rPr>
            <w:noProof/>
            <w:webHidden/>
          </w:rPr>
          <w:tab/>
        </w:r>
        <w:r w:rsidR="000C2315">
          <w:rPr>
            <w:noProof/>
            <w:webHidden/>
          </w:rPr>
          <w:fldChar w:fldCharType="begin"/>
        </w:r>
        <w:r w:rsidR="000C2315">
          <w:rPr>
            <w:noProof/>
            <w:webHidden/>
          </w:rPr>
          <w:instrText xml:space="preserve"> PAGEREF _Toc446603829 \h </w:instrText>
        </w:r>
        <w:r w:rsidR="000C2315">
          <w:rPr>
            <w:noProof/>
            <w:webHidden/>
          </w:rPr>
        </w:r>
        <w:r w:rsidR="000C2315">
          <w:rPr>
            <w:webHidden/>
          </w:rPr>
          <w:fldChar w:fldCharType="separate"/>
        </w:r>
        <w:r w:rsidR="000C2315">
          <w:rPr>
            <w:noProof/>
            <w:webHidden/>
          </w:rPr>
          <w:t>5</w:t>
        </w:r>
        <w:r w:rsidR="000C2315">
          <w:rPr>
            <w:noProof/>
            <w:webHidden/>
          </w:rPr>
          <w:fldChar w:fldCharType="end"/>
        </w:r>
      </w:hyperlink>
    </w:p>
    <w:p w:rsidR="000C2315" w:rsidRDefault="001215D6">
      <w:pPr>
        <w:pStyle w:val="11"/>
        <w:tabs>
          <w:tab w:val="right" w:leader="dot" w:pos="10252"/>
        </w:tabs>
        <w:rPr>
          <w:rFonts w:asciiTheme="minorHAnsi" w:eastAsiaTheme="minorEastAsia" w:hAnsiTheme="minorHAnsi" w:cstheme="minorBidi"/>
          <w:noProof/>
          <w:sz w:val="22"/>
          <w:szCs w:val="22"/>
        </w:rPr>
      </w:pPr>
      <w:hyperlink w:anchor="_Toc446603830" w:history="1">
        <w:r w:rsidR="000C2315" w:rsidRPr="008E4E1D">
          <w:rPr>
            <w:rStyle w:val="a8"/>
            <w:noProof/>
          </w:rPr>
          <w:t>3. Инструкция претенденту</w:t>
        </w:r>
        <w:r w:rsidR="000C2315">
          <w:rPr>
            <w:noProof/>
            <w:webHidden/>
          </w:rPr>
          <w:tab/>
        </w:r>
        <w:r w:rsidR="000C2315">
          <w:rPr>
            <w:noProof/>
            <w:webHidden/>
          </w:rPr>
          <w:fldChar w:fldCharType="begin"/>
        </w:r>
        <w:r w:rsidR="000C2315">
          <w:rPr>
            <w:noProof/>
            <w:webHidden/>
          </w:rPr>
          <w:instrText xml:space="preserve"> PAGEREF _Toc446603830 \h </w:instrText>
        </w:r>
        <w:r w:rsidR="000C2315">
          <w:rPr>
            <w:noProof/>
            <w:webHidden/>
          </w:rPr>
        </w:r>
        <w:r w:rsidR="000C2315">
          <w:rPr>
            <w:noProof/>
            <w:webHidden/>
          </w:rPr>
          <w:fldChar w:fldCharType="separate"/>
        </w:r>
        <w:r w:rsidR="000C2315">
          <w:rPr>
            <w:noProof/>
            <w:webHidden/>
          </w:rPr>
          <w:t>6</w:t>
        </w:r>
        <w:r w:rsidR="000C2315">
          <w:rPr>
            <w:noProof/>
            <w:webHidden/>
          </w:rPr>
          <w:fldChar w:fldCharType="end"/>
        </w:r>
      </w:hyperlink>
    </w:p>
    <w:p w:rsidR="000C2315" w:rsidRDefault="001215D6">
      <w:pPr>
        <w:pStyle w:val="11"/>
        <w:tabs>
          <w:tab w:val="right" w:leader="dot" w:pos="10252"/>
        </w:tabs>
        <w:rPr>
          <w:rFonts w:asciiTheme="minorHAnsi" w:eastAsiaTheme="minorEastAsia" w:hAnsiTheme="minorHAnsi" w:cstheme="minorBidi"/>
          <w:noProof/>
          <w:sz w:val="22"/>
          <w:szCs w:val="22"/>
        </w:rPr>
      </w:pPr>
      <w:hyperlink w:anchor="_Toc446603834" w:history="1">
        <w:r w:rsidR="000C2315" w:rsidRPr="008E4E1D">
          <w:rPr>
            <w:rStyle w:val="a8"/>
            <w:noProof/>
          </w:rPr>
          <w:t>4. Условия и порядок проведения одноэтапного тендера с процедурой уторговывания по предмету тендера.</w:t>
        </w:r>
        <w:r w:rsidR="000C2315">
          <w:rPr>
            <w:noProof/>
            <w:webHidden/>
          </w:rPr>
          <w:tab/>
        </w:r>
        <w:r w:rsidR="000C2315">
          <w:rPr>
            <w:noProof/>
            <w:webHidden/>
          </w:rPr>
          <w:fldChar w:fldCharType="begin"/>
        </w:r>
        <w:r w:rsidR="000C2315">
          <w:rPr>
            <w:noProof/>
            <w:webHidden/>
          </w:rPr>
          <w:instrText xml:space="preserve"> PAGEREF _Toc446603834 \h </w:instrText>
        </w:r>
        <w:r w:rsidR="000C2315">
          <w:rPr>
            <w:noProof/>
            <w:webHidden/>
          </w:rPr>
        </w:r>
        <w:r w:rsidR="000C2315">
          <w:rPr>
            <w:noProof/>
            <w:webHidden/>
          </w:rPr>
          <w:fldChar w:fldCharType="separate"/>
        </w:r>
        <w:r w:rsidR="000C2315">
          <w:rPr>
            <w:noProof/>
            <w:webHidden/>
          </w:rPr>
          <w:t>7</w:t>
        </w:r>
        <w:r w:rsidR="000C2315">
          <w:rPr>
            <w:noProof/>
            <w:webHidden/>
          </w:rPr>
          <w:fldChar w:fldCharType="end"/>
        </w:r>
      </w:hyperlink>
    </w:p>
    <w:p w:rsidR="000C2315" w:rsidRDefault="001215D6">
      <w:pPr>
        <w:pStyle w:val="11"/>
        <w:tabs>
          <w:tab w:val="right" w:leader="dot" w:pos="10252"/>
        </w:tabs>
        <w:rPr>
          <w:rFonts w:asciiTheme="minorHAnsi" w:eastAsiaTheme="minorEastAsia" w:hAnsiTheme="minorHAnsi" w:cstheme="minorBidi"/>
          <w:noProof/>
          <w:sz w:val="22"/>
          <w:szCs w:val="22"/>
        </w:rPr>
      </w:pPr>
      <w:hyperlink w:anchor="_Toc446603836" w:history="1">
        <w:r w:rsidR="000C2315" w:rsidRPr="008E4E1D">
          <w:rPr>
            <w:rStyle w:val="a8"/>
            <w:noProof/>
          </w:rPr>
          <w:t>Приложение № 1: Форма Заявки</w:t>
        </w:r>
        <w:r w:rsidR="000C2315">
          <w:rPr>
            <w:noProof/>
            <w:webHidden/>
          </w:rPr>
          <w:tab/>
        </w:r>
        <w:r w:rsidR="000C2315">
          <w:rPr>
            <w:noProof/>
            <w:webHidden/>
          </w:rPr>
          <w:fldChar w:fldCharType="begin"/>
        </w:r>
        <w:r w:rsidR="000C2315">
          <w:rPr>
            <w:noProof/>
            <w:webHidden/>
          </w:rPr>
          <w:instrText xml:space="preserve"> PAGEREF _Toc446603836 \h </w:instrText>
        </w:r>
        <w:r w:rsidR="000C2315">
          <w:rPr>
            <w:noProof/>
            <w:webHidden/>
          </w:rPr>
        </w:r>
        <w:r w:rsidR="000C2315">
          <w:rPr>
            <w:noProof/>
            <w:webHidden/>
          </w:rPr>
          <w:fldChar w:fldCharType="separate"/>
        </w:r>
        <w:r w:rsidR="000C2315">
          <w:rPr>
            <w:noProof/>
            <w:webHidden/>
          </w:rPr>
          <w:t>8</w:t>
        </w:r>
        <w:r w:rsidR="000C2315">
          <w:rPr>
            <w:noProof/>
            <w:webHidden/>
          </w:rPr>
          <w:fldChar w:fldCharType="end"/>
        </w:r>
      </w:hyperlink>
    </w:p>
    <w:p w:rsidR="000C2315" w:rsidRDefault="001215D6">
      <w:pPr>
        <w:pStyle w:val="11"/>
        <w:tabs>
          <w:tab w:val="right" w:leader="dot" w:pos="10252"/>
        </w:tabs>
        <w:rPr>
          <w:rFonts w:asciiTheme="minorHAnsi" w:eastAsiaTheme="minorEastAsia" w:hAnsiTheme="minorHAnsi" w:cstheme="minorBidi"/>
          <w:noProof/>
          <w:sz w:val="22"/>
          <w:szCs w:val="22"/>
        </w:rPr>
      </w:pPr>
      <w:hyperlink w:anchor="_Toc446603837" w:history="1">
        <w:r w:rsidR="000C2315" w:rsidRPr="008E4E1D">
          <w:rPr>
            <w:rStyle w:val="a8"/>
            <w:noProof/>
          </w:rPr>
          <w:t>Приложение № 2: Форма сведений об участнике</w:t>
        </w:r>
        <w:r w:rsidR="000C2315">
          <w:rPr>
            <w:noProof/>
            <w:webHidden/>
          </w:rPr>
          <w:tab/>
        </w:r>
        <w:r w:rsidR="000C2315">
          <w:rPr>
            <w:noProof/>
            <w:webHidden/>
          </w:rPr>
          <w:fldChar w:fldCharType="begin"/>
        </w:r>
        <w:r w:rsidR="000C2315">
          <w:rPr>
            <w:noProof/>
            <w:webHidden/>
          </w:rPr>
          <w:instrText xml:space="preserve"> PAGEREF _Toc446603837 \h </w:instrText>
        </w:r>
        <w:r w:rsidR="000C2315">
          <w:rPr>
            <w:noProof/>
            <w:webHidden/>
          </w:rPr>
        </w:r>
        <w:r w:rsidR="000C2315">
          <w:rPr>
            <w:noProof/>
            <w:webHidden/>
          </w:rPr>
          <w:fldChar w:fldCharType="separate"/>
        </w:r>
        <w:r w:rsidR="000C2315">
          <w:rPr>
            <w:noProof/>
            <w:webHidden/>
          </w:rPr>
          <w:t>9</w:t>
        </w:r>
        <w:r w:rsidR="000C2315">
          <w:rPr>
            <w:noProof/>
            <w:webHidden/>
          </w:rPr>
          <w:fldChar w:fldCharType="end"/>
        </w:r>
      </w:hyperlink>
    </w:p>
    <w:p w:rsidR="000C2315" w:rsidRDefault="001215D6">
      <w:pPr>
        <w:pStyle w:val="11"/>
        <w:tabs>
          <w:tab w:val="right" w:leader="dot" w:pos="10252"/>
        </w:tabs>
        <w:rPr>
          <w:rFonts w:asciiTheme="minorHAnsi" w:eastAsiaTheme="minorEastAsia" w:hAnsiTheme="minorHAnsi" w:cstheme="minorBidi"/>
          <w:noProof/>
          <w:sz w:val="22"/>
          <w:szCs w:val="22"/>
        </w:rPr>
      </w:pPr>
      <w:hyperlink w:anchor="_Toc446603838" w:history="1">
        <w:r w:rsidR="000C2315" w:rsidRPr="008E4E1D">
          <w:rPr>
            <w:rStyle w:val="a8"/>
            <w:noProof/>
          </w:rPr>
          <w:t>Приложение № 3: 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rsidR="000C2315">
          <w:rPr>
            <w:noProof/>
            <w:webHidden/>
          </w:rPr>
          <w:tab/>
        </w:r>
        <w:r w:rsidR="000C2315">
          <w:rPr>
            <w:noProof/>
            <w:webHidden/>
          </w:rPr>
          <w:fldChar w:fldCharType="begin"/>
        </w:r>
        <w:r w:rsidR="000C2315">
          <w:rPr>
            <w:noProof/>
            <w:webHidden/>
          </w:rPr>
          <w:instrText xml:space="preserve"> PAGEREF _Toc446603838 \h </w:instrText>
        </w:r>
        <w:r w:rsidR="000C2315">
          <w:rPr>
            <w:noProof/>
            <w:webHidden/>
          </w:rPr>
        </w:r>
        <w:r w:rsidR="000C2315">
          <w:rPr>
            <w:noProof/>
            <w:webHidden/>
          </w:rPr>
          <w:fldChar w:fldCharType="separate"/>
        </w:r>
        <w:r w:rsidR="000C2315">
          <w:rPr>
            <w:noProof/>
            <w:webHidden/>
          </w:rPr>
          <w:t>12</w:t>
        </w:r>
        <w:r w:rsidR="000C2315">
          <w:rPr>
            <w:noProof/>
            <w:webHidden/>
          </w:rPr>
          <w:fldChar w:fldCharType="end"/>
        </w:r>
      </w:hyperlink>
    </w:p>
    <w:p w:rsidR="000C2315" w:rsidRDefault="001215D6">
      <w:pPr>
        <w:pStyle w:val="11"/>
        <w:tabs>
          <w:tab w:val="right" w:leader="dot" w:pos="10252"/>
        </w:tabs>
        <w:rPr>
          <w:rFonts w:asciiTheme="minorHAnsi" w:eastAsiaTheme="minorEastAsia" w:hAnsiTheme="minorHAnsi" w:cstheme="minorBidi"/>
          <w:noProof/>
          <w:sz w:val="22"/>
          <w:szCs w:val="22"/>
        </w:rPr>
      </w:pPr>
      <w:hyperlink w:anchor="_Toc446603839" w:history="1">
        <w:r w:rsidR="000C2315" w:rsidRPr="008E4E1D">
          <w:rPr>
            <w:rStyle w:val="a8"/>
            <w:noProof/>
          </w:rPr>
          <w:t>Приложение № 4: 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r w:rsidR="000C2315">
          <w:rPr>
            <w:noProof/>
            <w:webHidden/>
          </w:rPr>
          <w:tab/>
        </w:r>
        <w:r w:rsidR="000C2315">
          <w:rPr>
            <w:noProof/>
            <w:webHidden/>
          </w:rPr>
          <w:fldChar w:fldCharType="begin"/>
        </w:r>
        <w:r w:rsidR="000C2315">
          <w:rPr>
            <w:noProof/>
            <w:webHidden/>
          </w:rPr>
          <w:instrText xml:space="preserve"> PAGEREF _Toc446603839 \h </w:instrText>
        </w:r>
        <w:r w:rsidR="000C2315">
          <w:rPr>
            <w:noProof/>
            <w:webHidden/>
          </w:rPr>
        </w:r>
        <w:r w:rsidR="000C2315">
          <w:rPr>
            <w:noProof/>
            <w:webHidden/>
          </w:rPr>
          <w:fldChar w:fldCharType="separate"/>
        </w:r>
        <w:r w:rsidR="000C2315">
          <w:rPr>
            <w:noProof/>
            <w:webHidden/>
          </w:rPr>
          <w:t>13</w:t>
        </w:r>
        <w:r w:rsidR="000C2315">
          <w:rPr>
            <w:noProof/>
            <w:webHidden/>
          </w:rPr>
          <w:fldChar w:fldCharType="end"/>
        </w:r>
      </w:hyperlink>
    </w:p>
    <w:p w:rsidR="000C2315" w:rsidRDefault="001215D6">
      <w:pPr>
        <w:pStyle w:val="11"/>
        <w:tabs>
          <w:tab w:val="right" w:leader="dot" w:pos="10252"/>
        </w:tabs>
        <w:rPr>
          <w:rFonts w:asciiTheme="minorHAnsi" w:eastAsiaTheme="minorEastAsia" w:hAnsiTheme="minorHAnsi" w:cstheme="minorBidi"/>
          <w:noProof/>
          <w:sz w:val="22"/>
          <w:szCs w:val="22"/>
        </w:rPr>
      </w:pPr>
      <w:hyperlink w:anchor="_Toc446603840" w:history="1">
        <w:r w:rsidR="000C2315" w:rsidRPr="008E4E1D">
          <w:rPr>
            <w:rStyle w:val="a8"/>
            <w:noProof/>
          </w:rPr>
          <w:t>Приложение № 5: Сведения об опыте выполнения аналогичных договоров</w:t>
        </w:r>
        <w:r w:rsidR="000C2315">
          <w:rPr>
            <w:noProof/>
            <w:webHidden/>
          </w:rPr>
          <w:tab/>
        </w:r>
        <w:r w:rsidR="000C2315">
          <w:rPr>
            <w:noProof/>
            <w:webHidden/>
          </w:rPr>
          <w:fldChar w:fldCharType="begin"/>
        </w:r>
        <w:r w:rsidR="000C2315">
          <w:rPr>
            <w:noProof/>
            <w:webHidden/>
          </w:rPr>
          <w:instrText xml:space="preserve"> PAGEREF _Toc446603840 \h </w:instrText>
        </w:r>
        <w:r w:rsidR="000C2315">
          <w:rPr>
            <w:noProof/>
            <w:webHidden/>
          </w:rPr>
        </w:r>
        <w:r w:rsidR="000C2315">
          <w:rPr>
            <w:noProof/>
            <w:webHidden/>
          </w:rPr>
          <w:fldChar w:fldCharType="separate"/>
        </w:r>
        <w:r w:rsidR="000C2315">
          <w:rPr>
            <w:noProof/>
            <w:webHidden/>
          </w:rPr>
          <w:t>22</w:t>
        </w:r>
        <w:r w:rsidR="000C2315">
          <w:rPr>
            <w:noProof/>
            <w:webHidden/>
          </w:rPr>
          <w:fldChar w:fldCharType="end"/>
        </w:r>
      </w:hyperlink>
    </w:p>
    <w:p w:rsidR="000C2315" w:rsidRDefault="001215D6">
      <w:pPr>
        <w:pStyle w:val="11"/>
        <w:tabs>
          <w:tab w:val="right" w:leader="dot" w:pos="10252"/>
        </w:tabs>
        <w:rPr>
          <w:rFonts w:asciiTheme="minorHAnsi" w:eastAsiaTheme="minorEastAsia" w:hAnsiTheme="minorHAnsi" w:cstheme="minorBidi"/>
          <w:noProof/>
          <w:sz w:val="22"/>
          <w:szCs w:val="22"/>
        </w:rPr>
      </w:pPr>
      <w:hyperlink w:anchor="_Toc446603841" w:history="1">
        <w:r w:rsidR="000C2315" w:rsidRPr="008E4E1D">
          <w:rPr>
            <w:rStyle w:val="a8"/>
            <w:noProof/>
          </w:rPr>
          <w:t>Приложение № 6. Форма технического предложения в виде согласия с техническим заданием и проектом договора.</w:t>
        </w:r>
        <w:r w:rsidR="000C2315">
          <w:rPr>
            <w:noProof/>
            <w:webHidden/>
          </w:rPr>
          <w:tab/>
        </w:r>
        <w:r w:rsidR="000C2315">
          <w:rPr>
            <w:noProof/>
            <w:webHidden/>
          </w:rPr>
          <w:fldChar w:fldCharType="begin"/>
        </w:r>
        <w:r w:rsidR="000C2315">
          <w:rPr>
            <w:noProof/>
            <w:webHidden/>
          </w:rPr>
          <w:instrText xml:space="preserve"> PAGEREF _Toc446603841 \h </w:instrText>
        </w:r>
        <w:r w:rsidR="000C2315">
          <w:rPr>
            <w:noProof/>
            <w:webHidden/>
          </w:rPr>
        </w:r>
        <w:r w:rsidR="000C2315">
          <w:rPr>
            <w:noProof/>
            <w:webHidden/>
          </w:rPr>
          <w:fldChar w:fldCharType="separate"/>
        </w:r>
        <w:r w:rsidR="000C2315">
          <w:rPr>
            <w:noProof/>
            <w:webHidden/>
          </w:rPr>
          <w:t>23</w:t>
        </w:r>
        <w:r w:rsidR="000C2315">
          <w:rPr>
            <w:noProof/>
            <w:webHidden/>
          </w:rPr>
          <w:fldChar w:fldCharType="end"/>
        </w:r>
      </w:hyperlink>
    </w:p>
    <w:p w:rsidR="000C2315" w:rsidRDefault="001215D6">
      <w:pPr>
        <w:pStyle w:val="11"/>
        <w:tabs>
          <w:tab w:val="right" w:leader="dot" w:pos="10252"/>
        </w:tabs>
        <w:rPr>
          <w:rFonts w:asciiTheme="minorHAnsi" w:eastAsiaTheme="minorEastAsia" w:hAnsiTheme="minorHAnsi" w:cstheme="minorBidi"/>
          <w:noProof/>
          <w:sz w:val="22"/>
          <w:szCs w:val="22"/>
        </w:rPr>
      </w:pPr>
      <w:hyperlink w:anchor="_Toc446603842" w:history="1">
        <w:r w:rsidR="000C2315" w:rsidRPr="008E4E1D">
          <w:rPr>
            <w:rStyle w:val="a8"/>
            <w:noProof/>
          </w:rPr>
          <w:t>Приложение № 7: Титульный лист тендерного предложения</w:t>
        </w:r>
        <w:r w:rsidR="000C2315">
          <w:rPr>
            <w:noProof/>
            <w:webHidden/>
          </w:rPr>
          <w:tab/>
        </w:r>
        <w:r w:rsidR="000C2315">
          <w:rPr>
            <w:noProof/>
            <w:webHidden/>
          </w:rPr>
          <w:fldChar w:fldCharType="begin"/>
        </w:r>
        <w:r w:rsidR="000C2315">
          <w:rPr>
            <w:noProof/>
            <w:webHidden/>
          </w:rPr>
          <w:instrText xml:space="preserve"> PAGEREF _Toc446603842 \h </w:instrText>
        </w:r>
        <w:r w:rsidR="000C2315">
          <w:rPr>
            <w:noProof/>
            <w:webHidden/>
          </w:rPr>
        </w:r>
        <w:r w:rsidR="000C2315">
          <w:rPr>
            <w:noProof/>
            <w:webHidden/>
          </w:rPr>
          <w:fldChar w:fldCharType="separate"/>
        </w:r>
        <w:r w:rsidR="000C2315">
          <w:rPr>
            <w:noProof/>
            <w:webHidden/>
          </w:rPr>
          <w:t>24</w:t>
        </w:r>
        <w:r w:rsidR="000C2315">
          <w:rPr>
            <w:noProof/>
            <w:webHidden/>
          </w:rPr>
          <w:fldChar w:fldCharType="end"/>
        </w:r>
      </w:hyperlink>
    </w:p>
    <w:p w:rsidR="000C2315" w:rsidRDefault="001215D6">
      <w:pPr>
        <w:pStyle w:val="11"/>
        <w:tabs>
          <w:tab w:val="right" w:leader="dot" w:pos="10252"/>
        </w:tabs>
        <w:rPr>
          <w:rFonts w:asciiTheme="minorHAnsi" w:eastAsiaTheme="minorEastAsia" w:hAnsiTheme="minorHAnsi" w:cstheme="minorBidi"/>
          <w:noProof/>
          <w:sz w:val="22"/>
          <w:szCs w:val="22"/>
        </w:rPr>
      </w:pPr>
      <w:hyperlink w:anchor="_Toc446603843" w:history="1">
        <w:r w:rsidR="000C2315" w:rsidRPr="008E4E1D">
          <w:rPr>
            <w:rStyle w:val="a8"/>
            <w:noProof/>
          </w:rPr>
          <w:t>Приложение № 8: Проект договора</w:t>
        </w:r>
        <w:r w:rsidR="000C2315">
          <w:rPr>
            <w:noProof/>
            <w:webHidden/>
          </w:rPr>
          <w:tab/>
        </w:r>
        <w:r w:rsidR="000C2315">
          <w:rPr>
            <w:noProof/>
            <w:webHidden/>
          </w:rPr>
          <w:fldChar w:fldCharType="begin"/>
        </w:r>
        <w:r w:rsidR="000C2315">
          <w:rPr>
            <w:noProof/>
            <w:webHidden/>
          </w:rPr>
          <w:instrText xml:space="preserve"> PAGEREF _Toc446603843 \h </w:instrText>
        </w:r>
        <w:r w:rsidR="000C2315">
          <w:rPr>
            <w:noProof/>
            <w:webHidden/>
          </w:rPr>
        </w:r>
        <w:r w:rsidR="000C2315">
          <w:rPr>
            <w:noProof/>
            <w:webHidden/>
          </w:rPr>
          <w:fldChar w:fldCharType="separate"/>
        </w:r>
        <w:r w:rsidR="000C2315">
          <w:rPr>
            <w:noProof/>
            <w:webHidden/>
          </w:rPr>
          <w:t>26</w:t>
        </w:r>
        <w:r w:rsidR="000C2315">
          <w:rPr>
            <w:noProof/>
            <w:webHidden/>
          </w:rPr>
          <w:fldChar w:fldCharType="end"/>
        </w:r>
      </w:hyperlink>
    </w:p>
    <w:p w:rsidR="009477E2" w:rsidRDefault="009477E2" w:rsidP="00510816">
      <w:pPr>
        <w:jc w:val="center"/>
        <w:rPr>
          <w:b/>
        </w:rPr>
      </w:pPr>
      <w:r w:rsidRPr="00727FA6">
        <w:rPr>
          <w:b/>
        </w:rPr>
        <w:fldChar w:fldCharType="end"/>
      </w: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364BD4" w:rsidRPr="00B64764" w:rsidRDefault="00690043" w:rsidP="00B64764">
      <w:pPr>
        <w:pStyle w:val="1"/>
        <w:jc w:val="center"/>
        <w:rPr>
          <w:rFonts w:ascii="Times New Roman" w:hAnsi="Times New Roman" w:cs="Times New Roman"/>
        </w:rPr>
      </w:pPr>
      <w:bookmarkStart w:id="0" w:name="_Toc411246293"/>
      <w:bookmarkStart w:id="1" w:name="_Toc411326914"/>
      <w:bookmarkStart w:id="2" w:name="_Toc411326987"/>
      <w:bookmarkStart w:id="3" w:name="_Toc446603824"/>
      <w:r w:rsidRPr="00B64764">
        <w:rPr>
          <w:rFonts w:ascii="Times New Roman" w:hAnsi="Times New Roman" w:cs="Times New Roman"/>
          <w:color w:val="auto"/>
        </w:rPr>
        <w:lastRenderedPageBreak/>
        <w:t xml:space="preserve">1. </w:t>
      </w:r>
      <w:r w:rsidR="00364BD4" w:rsidRPr="00B64764">
        <w:rPr>
          <w:rFonts w:ascii="Times New Roman" w:hAnsi="Times New Roman" w:cs="Times New Roman"/>
          <w:color w:val="auto"/>
        </w:rPr>
        <w:t>Общие сведения об объекте и предмете тендера.</w:t>
      </w:r>
      <w:bookmarkEnd w:id="0"/>
      <w:bookmarkEnd w:id="1"/>
      <w:bookmarkEnd w:id="2"/>
      <w:bookmarkEnd w:id="3"/>
    </w:p>
    <w:p w:rsidR="00364BD4" w:rsidRPr="00371E90" w:rsidRDefault="00364BD4" w:rsidP="00364BD4">
      <w:pPr>
        <w:tabs>
          <w:tab w:val="left" w:pos="2700"/>
        </w:tabs>
        <w:ind w:firstLine="540"/>
        <w:jc w:val="center"/>
        <w:rPr>
          <w:b/>
        </w:rPr>
      </w:pPr>
    </w:p>
    <w:p w:rsidR="00364BD4" w:rsidRPr="00425E0F" w:rsidRDefault="00364BD4" w:rsidP="00364BD4">
      <w:pPr>
        <w:ind w:firstLine="567"/>
        <w:jc w:val="both"/>
        <w:rPr>
          <w:iCs/>
        </w:rPr>
      </w:pPr>
      <w:r>
        <w:t xml:space="preserve">Предметом </w:t>
      </w:r>
      <w:r w:rsidRPr="00B56348">
        <w:t>тендер</w:t>
      </w:r>
      <w:r>
        <w:t>а</w:t>
      </w:r>
      <w:r w:rsidRPr="00B56348">
        <w:t xml:space="preserve"> № </w:t>
      </w:r>
      <w:r>
        <w:t>0</w:t>
      </w:r>
      <w:r w:rsidR="00451CDD">
        <w:t>4</w:t>
      </w:r>
      <w:r w:rsidRPr="00B56348">
        <w:t>-1</w:t>
      </w:r>
      <w:r w:rsidR="00A53B53">
        <w:t>6</w:t>
      </w:r>
      <w:r w:rsidRPr="00B56348">
        <w:t xml:space="preserve"> </w:t>
      </w:r>
      <w:r>
        <w:t xml:space="preserve">является </w:t>
      </w:r>
      <w:r w:rsidR="00A53B53">
        <w:t xml:space="preserve">выполнение </w:t>
      </w:r>
      <w:r w:rsidR="00B959E3">
        <w:t>научно-исследовательск</w:t>
      </w:r>
      <w:r w:rsidR="00ED3601">
        <w:t>ой</w:t>
      </w:r>
      <w:r w:rsidR="00B959E3">
        <w:t xml:space="preserve"> </w:t>
      </w:r>
      <w:r w:rsidR="00A53B53">
        <w:t>работ</w:t>
      </w:r>
      <w:r w:rsidR="00ED3601">
        <w:t>ы</w:t>
      </w:r>
      <w:r w:rsidR="00A53B53">
        <w:t xml:space="preserve"> по теме: «</w:t>
      </w:r>
      <w:r w:rsidR="0003706C" w:rsidRPr="0003706C">
        <w:t>Оценка и прогноз колебаний уровня моря на лицензионных участках «Северо-Каспийская площадь» и «Западно-Ракушечное нефтяное месторождение» с целью их учета в производственной деятельности компании</w:t>
      </w:r>
      <w:bookmarkStart w:id="4" w:name="_GoBack"/>
      <w:bookmarkEnd w:id="4"/>
      <w:r w:rsidR="00A53B53">
        <w:t>»</w:t>
      </w:r>
      <w:r w:rsidRPr="00335CA0">
        <w:t>.</w:t>
      </w:r>
    </w:p>
    <w:p w:rsidR="00364BD4" w:rsidRDefault="00364BD4" w:rsidP="00364BD4">
      <w:pPr>
        <w:ind w:firstLine="567"/>
        <w:jc w:val="both"/>
        <w:rPr>
          <w:iCs/>
        </w:rPr>
      </w:pPr>
      <w:r w:rsidRPr="00425E0F">
        <w:rPr>
          <w:rFonts w:eastAsia="Calibri"/>
          <w:lang w:eastAsia="en-US"/>
        </w:rPr>
        <w:t>Настоящий тендер проводится в интересах ООО «Каспийская нефтяная компания», расположенного по адресу: г. Астрахань, проспект Губернатора Анатолия Гужвина, д. 10.</w:t>
      </w:r>
    </w:p>
    <w:p w:rsidR="00364BD4" w:rsidRPr="00425E0F" w:rsidRDefault="00364BD4" w:rsidP="00364BD4">
      <w:pPr>
        <w:ind w:firstLine="709"/>
        <w:jc w:val="both"/>
        <w:rPr>
          <w:iCs/>
        </w:rPr>
      </w:pPr>
    </w:p>
    <w:p w:rsidR="00364BD4" w:rsidRPr="00425E0F" w:rsidRDefault="00364BD4" w:rsidP="00364BD4">
      <w:pPr>
        <w:jc w:val="both"/>
        <w:rPr>
          <w:b/>
          <w:u w:val="single"/>
        </w:rPr>
      </w:pPr>
      <w:r w:rsidRPr="00425E0F">
        <w:rPr>
          <w:b/>
          <w:u w:val="single"/>
        </w:rPr>
        <w:t>Общие сведения о Заказчике</w:t>
      </w:r>
      <w:r>
        <w:rPr>
          <w:b/>
          <w:u w:val="single"/>
        </w:rPr>
        <w:t xml:space="preserve"> (Организаторе)</w:t>
      </w:r>
      <w:r w:rsidRPr="00425E0F">
        <w:rPr>
          <w:b/>
          <w:u w:val="single"/>
        </w:rPr>
        <w:t>:</w:t>
      </w:r>
    </w:p>
    <w:p w:rsidR="00364BD4" w:rsidRPr="00425E0F" w:rsidRDefault="00364BD4" w:rsidP="00364BD4">
      <w:pPr>
        <w:spacing w:line="260" w:lineRule="auto"/>
        <w:jc w:val="both"/>
      </w:pPr>
      <w:r w:rsidRPr="00425E0F">
        <w:t>Общество с ограниченной ответственностью «Каспийская нефтяная компания»</w:t>
      </w:r>
    </w:p>
    <w:p w:rsidR="00364BD4" w:rsidRPr="00425E0F" w:rsidRDefault="00364BD4" w:rsidP="00364BD4">
      <w:pPr>
        <w:shd w:val="clear" w:color="auto" w:fill="FFFFFF"/>
        <w:jc w:val="both"/>
        <w:rPr>
          <w:u w:val="single"/>
        </w:rPr>
      </w:pPr>
      <w:r w:rsidRPr="00425E0F">
        <w:rPr>
          <w:u w:val="single"/>
        </w:rPr>
        <w:t>Юридический адрес</w:t>
      </w:r>
      <w:r>
        <w:rPr>
          <w:u w:val="single"/>
        </w:rPr>
        <w:t xml:space="preserve"> (Почтовый адрес)</w:t>
      </w:r>
      <w:r w:rsidRPr="00425E0F">
        <w:rPr>
          <w:u w:val="single"/>
        </w:rPr>
        <w:t xml:space="preserve">: </w:t>
      </w:r>
    </w:p>
    <w:p w:rsidR="00364BD4" w:rsidRPr="00425E0F" w:rsidRDefault="00364BD4" w:rsidP="00364BD4">
      <w:pPr>
        <w:jc w:val="both"/>
        <w:rPr>
          <w:spacing w:val="-1"/>
        </w:rPr>
      </w:pPr>
      <w:r w:rsidRPr="00425E0F">
        <w:t>Российская Федерация, 414014, г. Астрахань, проспект Губернатора Анатолия Гужвина, д. 10.</w:t>
      </w:r>
    </w:p>
    <w:p w:rsidR="00364BD4" w:rsidRPr="00425E0F" w:rsidRDefault="00364BD4" w:rsidP="00364BD4">
      <w:pPr>
        <w:tabs>
          <w:tab w:val="num" w:pos="3600"/>
        </w:tabs>
        <w:ind w:right="23"/>
        <w:jc w:val="both"/>
        <w:rPr>
          <w:u w:val="single"/>
        </w:rPr>
      </w:pPr>
      <w:r w:rsidRPr="00425E0F">
        <w:rPr>
          <w:u w:val="single"/>
        </w:rPr>
        <w:t>Банковские реквизиты:</w:t>
      </w:r>
    </w:p>
    <w:p w:rsidR="00364BD4" w:rsidRPr="00425E0F" w:rsidRDefault="00364BD4" w:rsidP="00364BD4">
      <w:pPr>
        <w:jc w:val="both"/>
      </w:pPr>
      <w:r w:rsidRPr="00425E0F">
        <w:rPr>
          <w:iCs/>
        </w:rPr>
        <w:t>ОГРН 1023000830005</w:t>
      </w:r>
    </w:p>
    <w:p w:rsidR="00364BD4" w:rsidRPr="00425E0F" w:rsidRDefault="00364BD4" w:rsidP="00364BD4">
      <w:pPr>
        <w:jc w:val="both"/>
      </w:pPr>
      <w:r w:rsidRPr="00425E0F">
        <w:t>ИНН 3015053515 КПП 301501001</w:t>
      </w:r>
    </w:p>
    <w:p w:rsidR="00827EBA" w:rsidRPr="00827EBA" w:rsidRDefault="00827EBA" w:rsidP="00827EBA">
      <w:pPr>
        <w:jc w:val="both"/>
        <w:rPr>
          <w:spacing w:val="-4"/>
        </w:rPr>
      </w:pPr>
      <w:proofErr w:type="gramStart"/>
      <w:r w:rsidRPr="00827EBA">
        <w:rPr>
          <w:spacing w:val="-4"/>
        </w:rPr>
        <w:t>Р</w:t>
      </w:r>
      <w:proofErr w:type="gramEnd"/>
      <w:r w:rsidRPr="00827EBA">
        <w:rPr>
          <w:spacing w:val="-4"/>
        </w:rPr>
        <w:t>/с № 40702810900070000109</w:t>
      </w:r>
    </w:p>
    <w:p w:rsidR="00827EBA" w:rsidRPr="00827EBA" w:rsidRDefault="00827EBA" w:rsidP="00827EBA">
      <w:pPr>
        <w:jc w:val="both"/>
        <w:rPr>
          <w:spacing w:val="-4"/>
        </w:rPr>
      </w:pPr>
      <w:r w:rsidRPr="00827EBA">
        <w:rPr>
          <w:spacing w:val="-4"/>
        </w:rPr>
        <w:t>Волгоградский-ПКБ ф-л ПАО Банка «ФК Открытие»</w:t>
      </w:r>
    </w:p>
    <w:p w:rsidR="00827EBA" w:rsidRPr="00827EBA" w:rsidRDefault="00827EBA" w:rsidP="00827EBA">
      <w:pPr>
        <w:jc w:val="both"/>
        <w:rPr>
          <w:spacing w:val="-4"/>
        </w:rPr>
      </w:pPr>
      <w:proofErr w:type="gramStart"/>
      <w:r w:rsidRPr="00827EBA">
        <w:rPr>
          <w:spacing w:val="-4"/>
        </w:rPr>
        <w:t>к</w:t>
      </w:r>
      <w:proofErr w:type="gramEnd"/>
      <w:r w:rsidRPr="00827EBA">
        <w:rPr>
          <w:spacing w:val="-4"/>
        </w:rPr>
        <w:t>/с 30101810118240000723 в РКЦ Красноармейский</w:t>
      </w:r>
    </w:p>
    <w:p w:rsidR="00364BD4" w:rsidRPr="00425E0F" w:rsidRDefault="00827EBA" w:rsidP="00827EBA">
      <w:pPr>
        <w:jc w:val="both"/>
      </w:pPr>
      <w:r w:rsidRPr="00827EBA">
        <w:rPr>
          <w:spacing w:val="-4"/>
        </w:rPr>
        <w:t>БИК 041824723</w:t>
      </w:r>
    </w:p>
    <w:p w:rsidR="00364BD4" w:rsidRPr="00425E0F" w:rsidRDefault="00364BD4" w:rsidP="00364BD4">
      <w:pPr>
        <w:tabs>
          <w:tab w:val="num" w:pos="3600"/>
        </w:tabs>
        <w:ind w:right="23"/>
        <w:jc w:val="both"/>
        <w:rPr>
          <w:spacing w:val="1"/>
        </w:rPr>
      </w:pPr>
      <w:r w:rsidRPr="00425E0F">
        <w:rPr>
          <w:spacing w:val="1"/>
        </w:rPr>
        <w:t>ОКПО 51664463</w:t>
      </w:r>
    </w:p>
    <w:p w:rsidR="00364BD4" w:rsidRDefault="00364BD4"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9D39A1" w:rsidRDefault="009D39A1"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8C036F" w:rsidRDefault="008C036F">
      <w:pPr>
        <w:spacing w:after="200" w:line="276" w:lineRule="auto"/>
        <w:rPr>
          <w:b/>
        </w:rPr>
      </w:pPr>
      <w:r>
        <w:rPr>
          <w:b/>
        </w:rPr>
        <w:br w:type="page"/>
      </w:r>
    </w:p>
    <w:p w:rsidR="00A75C0D" w:rsidRDefault="00A75C0D" w:rsidP="00364BD4">
      <w:pPr>
        <w:widowControl w:val="0"/>
        <w:tabs>
          <w:tab w:val="left" w:pos="1276"/>
        </w:tabs>
        <w:suppressAutoHyphens/>
        <w:autoSpaceDE w:val="0"/>
        <w:snapToGrid w:val="0"/>
        <w:ind w:right="-2" w:firstLine="567"/>
        <w:jc w:val="both"/>
        <w:rPr>
          <w:b/>
        </w:rPr>
      </w:pPr>
    </w:p>
    <w:p w:rsidR="00A75C0D" w:rsidRDefault="00A75C0D" w:rsidP="00586117">
      <w:pPr>
        <w:pStyle w:val="1"/>
        <w:spacing w:before="0"/>
        <w:jc w:val="center"/>
        <w:rPr>
          <w:rFonts w:ascii="Times New Roman" w:hAnsi="Times New Roman" w:cs="Times New Roman"/>
          <w:color w:val="auto"/>
        </w:rPr>
      </w:pPr>
      <w:bookmarkStart w:id="5" w:name="_Toc411246294"/>
      <w:bookmarkStart w:id="6" w:name="_Toc411326915"/>
      <w:bookmarkStart w:id="7" w:name="_Toc411326988"/>
      <w:bookmarkStart w:id="8" w:name="_Toc446603825"/>
      <w:r w:rsidRPr="00A75C0D">
        <w:rPr>
          <w:rFonts w:ascii="Times New Roman" w:hAnsi="Times New Roman" w:cs="Times New Roman"/>
          <w:color w:val="auto"/>
        </w:rPr>
        <w:t xml:space="preserve">2. </w:t>
      </w:r>
      <w:proofErr w:type="spellStart"/>
      <w:r w:rsidRPr="00A75C0D">
        <w:rPr>
          <w:rFonts w:ascii="Times New Roman" w:hAnsi="Times New Roman" w:cs="Times New Roman"/>
          <w:color w:val="auto"/>
        </w:rPr>
        <w:t>Проектно</w:t>
      </w:r>
      <w:proofErr w:type="spellEnd"/>
      <w:r w:rsidRPr="00A75C0D">
        <w:rPr>
          <w:rFonts w:ascii="Times New Roman" w:hAnsi="Times New Roman" w:cs="Times New Roman"/>
          <w:color w:val="auto"/>
        </w:rPr>
        <w:t xml:space="preserve"> - техническая и коммерческая документация</w:t>
      </w:r>
      <w:bookmarkEnd w:id="5"/>
      <w:r w:rsidR="00B52F07">
        <w:rPr>
          <w:rFonts w:ascii="Times New Roman" w:hAnsi="Times New Roman" w:cs="Times New Roman"/>
          <w:color w:val="auto"/>
        </w:rPr>
        <w:t>.</w:t>
      </w:r>
      <w:bookmarkEnd w:id="6"/>
      <w:bookmarkEnd w:id="7"/>
      <w:bookmarkEnd w:id="8"/>
    </w:p>
    <w:p w:rsidR="00364BD4" w:rsidRPr="00A75C0D" w:rsidRDefault="00A75C0D" w:rsidP="00A75C0D">
      <w:pPr>
        <w:pStyle w:val="20"/>
        <w:rPr>
          <w:rFonts w:ascii="Times New Roman" w:eastAsia="Arial" w:hAnsi="Times New Roman" w:cs="Times New Roman"/>
          <w:color w:val="auto"/>
          <w:spacing w:val="-6"/>
          <w:kern w:val="1"/>
          <w:lang w:eastAsia="hi-IN" w:bidi="hi-IN"/>
        </w:rPr>
      </w:pPr>
      <w:bookmarkStart w:id="9" w:name="_Toc411246295"/>
      <w:bookmarkStart w:id="10" w:name="_Toc411326916"/>
      <w:bookmarkStart w:id="11" w:name="_Toc411326989"/>
      <w:bookmarkStart w:id="12" w:name="_Toc446603826"/>
      <w:r w:rsidRPr="00A75C0D">
        <w:rPr>
          <w:rFonts w:ascii="Times New Roman" w:hAnsi="Times New Roman" w:cs="Times New Roman"/>
          <w:color w:val="auto"/>
        </w:rPr>
        <w:t xml:space="preserve">2.1. </w:t>
      </w:r>
      <w:proofErr w:type="spellStart"/>
      <w:r w:rsidR="00364BD4" w:rsidRPr="00A75C0D">
        <w:rPr>
          <w:rFonts w:ascii="Times New Roman" w:hAnsi="Times New Roman" w:cs="Times New Roman"/>
          <w:color w:val="auto"/>
        </w:rPr>
        <w:t>Проектно</w:t>
      </w:r>
      <w:proofErr w:type="spellEnd"/>
      <w:r w:rsidR="00364BD4" w:rsidRPr="00A75C0D">
        <w:rPr>
          <w:rFonts w:ascii="Times New Roman" w:hAnsi="Times New Roman" w:cs="Times New Roman"/>
          <w:color w:val="auto"/>
        </w:rPr>
        <w:t xml:space="preserve"> – техническая часть</w:t>
      </w:r>
      <w:bookmarkEnd w:id="9"/>
      <w:r w:rsidR="00B52F07">
        <w:rPr>
          <w:rFonts w:ascii="Times New Roman" w:hAnsi="Times New Roman" w:cs="Times New Roman"/>
          <w:color w:val="auto"/>
        </w:rPr>
        <w:t>.</w:t>
      </w:r>
      <w:bookmarkEnd w:id="10"/>
      <w:bookmarkEnd w:id="11"/>
      <w:bookmarkEnd w:id="12"/>
    </w:p>
    <w:p w:rsidR="00CB2F05" w:rsidRDefault="00CB2F05" w:rsidP="00F26405">
      <w:pPr>
        <w:ind w:firstLine="567"/>
        <w:jc w:val="both"/>
        <w:rPr>
          <w:rFonts w:eastAsiaTheme="minorHAnsi"/>
          <w:lang w:eastAsia="en-US"/>
        </w:rPr>
      </w:pPr>
      <w:bookmarkStart w:id="13" w:name="_Toc411326917"/>
      <w:bookmarkStart w:id="14" w:name="_Toc411326990"/>
    </w:p>
    <w:p w:rsidR="0009112B" w:rsidRDefault="0009112B" w:rsidP="00F26405">
      <w:pPr>
        <w:ind w:firstLine="567"/>
        <w:jc w:val="both"/>
      </w:pPr>
      <w:r w:rsidRPr="0009112B">
        <w:rPr>
          <w:rFonts w:eastAsiaTheme="minorHAnsi"/>
          <w:lang w:eastAsia="en-US"/>
        </w:rPr>
        <w:t xml:space="preserve">Проект договора </w:t>
      </w:r>
      <w:r w:rsidRPr="0009112B">
        <w:t xml:space="preserve">прилагается отдельным </w:t>
      </w:r>
      <w:r>
        <w:t xml:space="preserve">томом (Приложение № </w:t>
      </w:r>
      <w:r w:rsidR="00A75DCE">
        <w:t>8</w:t>
      </w:r>
      <w:r>
        <w:t>).</w:t>
      </w:r>
    </w:p>
    <w:p w:rsidR="0009112B" w:rsidRDefault="0009112B" w:rsidP="00407644">
      <w:pPr>
        <w:ind w:firstLine="567"/>
        <w:jc w:val="center"/>
        <w:rPr>
          <w:rFonts w:eastAsiaTheme="minorHAnsi"/>
          <w:b/>
          <w:lang w:eastAsia="en-US"/>
        </w:rPr>
      </w:pPr>
    </w:p>
    <w:p w:rsidR="00B30703" w:rsidRDefault="00B30703" w:rsidP="00B30703">
      <w:pPr>
        <w:widowControl w:val="0"/>
        <w:jc w:val="center"/>
        <w:outlineLvl w:val="0"/>
        <w:rPr>
          <w:b/>
          <w:szCs w:val="20"/>
        </w:rPr>
      </w:pPr>
    </w:p>
    <w:p w:rsidR="00627EAF" w:rsidRPr="00627EAF" w:rsidRDefault="00627EAF" w:rsidP="00627EAF">
      <w:pPr>
        <w:widowControl w:val="0"/>
        <w:jc w:val="center"/>
        <w:outlineLvl w:val="0"/>
        <w:rPr>
          <w:b/>
        </w:rPr>
      </w:pPr>
      <w:bookmarkStart w:id="15" w:name="_Toc446603827"/>
      <w:r w:rsidRPr="00627EAF">
        <w:rPr>
          <w:b/>
        </w:rPr>
        <w:t>ТЕХНИЧЕСКОЕ ЗАДАНИЕ</w:t>
      </w:r>
      <w:bookmarkEnd w:id="15"/>
    </w:p>
    <w:p w:rsidR="00627EAF" w:rsidRPr="00627EAF" w:rsidRDefault="00627EAF" w:rsidP="00627EAF">
      <w:pPr>
        <w:widowControl w:val="0"/>
        <w:ind w:firstLine="709"/>
        <w:jc w:val="center"/>
        <w:rPr>
          <w:b/>
          <w:bCs/>
        </w:rPr>
      </w:pPr>
      <w:r w:rsidRPr="00627EAF">
        <w:rPr>
          <w:b/>
          <w:bCs/>
        </w:rPr>
        <w:t>на выполнение научно-исследовательской работы по теме: «Оценка и прогноз колебаний уровня моря на лицензионных участках «Северо-Каспийская площадь» и «Западно-Ракушечное нефтяное месторождение» с целью их учета в производственной деятельности компании»</w:t>
      </w:r>
    </w:p>
    <w:p w:rsidR="00627EAF" w:rsidRPr="00627EAF" w:rsidRDefault="00627EAF" w:rsidP="00627EAF">
      <w:pPr>
        <w:widowControl w:val="0"/>
        <w:ind w:firstLine="709"/>
        <w:jc w:val="center"/>
        <w:rPr>
          <w:b/>
          <w:bCs/>
        </w:rPr>
      </w:pPr>
    </w:p>
    <w:p w:rsidR="00627EAF" w:rsidRPr="00627EAF" w:rsidRDefault="00627EAF" w:rsidP="00627EAF">
      <w:pPr>
        <w:ind w:firstLine="567"/>
        <w:jc w:val="both"/>
        <w:rPr>
          <w:rFonts w:eastAsia="Calibri"/>
          <w:b/>
          <w:lang w:eastAsia="en-US"/>
        </w:rPr>
      </w:pPr>
      <w:r w:rsidRPr="00627EAF">
        <w:rPr>
          <w:rFonts w:eastAsia="Calibri"/>
          <w:b/>
          <w:lang w:eastAsia="en-US"/>
        </w:rPr>
        <w:t>Обоснование работ:</w:t>
      </w:r>
    </w:p>
    <w:p w:rsidR="00627EAF" w:rsidRPr="00627EAF" w:rsidRDefault="00627EAF" w:rsidP="00627EAF">
      <w:pPr>
        <w:ind w:firstLine="567"/>
        <w:jc w:val="both"/>
        <w:rPr>
          <w:rFonts w:eastAsia="Calibri"/>
          <w:lang w:eastAsia="en-US"/>
        </w:rPr>
      </w:pPr>
    </w:p>
    <w:p w:rsidR="00627EAF" w:rsidRPr="00627EAF" w:rsidRDefault="00627EAF" w:rsidP="00627EAF">
      <w:pPr>
        <w:ind w:firstLine="567"/>
        <w:jc w:val="both"/>
        <w:rPr>
          <w:rFonts w:eastAsia="Calibri"/>
          <w:lang w:eastAsia="en-US"/>
        </w:rPr>
      </w:pPr>
      <w:r w:rsidRPr="00627EAF">
        <w:rPr>
          <w:rFonts w:eastAsia="Calibri"/>
          <w:lang w:eastAsia="en-US"/>
        </w:rPr>
        <w:t xml:space="preserve">Лицензионные участки «Северо-Каспийская площадь» и «Западно-Ракушечное нефтяное месторождение» находятся в мелководной зоне западной части Северного Каспия (см. Приложение 1), где в полной мере проявляется весь спектр колебаний уровня моря. При этом высокочастотные (сгонно-нагонные) и низкочастотные (вековые) колебания отличаются большой амплитудой, достигающей нескольких метров. </w:t>
      </w:r>
      <w:proofErr w:type="gramStart"/>
      <w:r w:rsidRPr="00627EAF">
        <w:rPr>
          <w:rFonts w:eastAsia="Calibri"/>
          <w:lang w:eastAsia="en-US"/>
        </w:rPr>
        <w:t>В связи с нестабильностью климата межгодовые приращения уровня (как положительные, так и отрицательные) в настоящее время составляют 10 и более см. За последние 10 лет уровень моря снизился более чем на метр, что очень существенно для лицензионных участков «Северо-Каспийская площадь» и «Западно-Ракушечное нефтяное месторождение» большая часть которого располагается на глубинах от 3 до 5 метров.</w:t>
      </w:r>
      <w:proofErr w:type="gramEnd"/>
      <w:r w:rsidRPr="00627EAF">
        <w:rPr>
          <w:rFonts w:eastAsia="Calibri"/>
          <w:lang w:eastAsia="en-US"/>
        </w:rPr>
        <w:t xml:space="preserve"> Колебания уровня моря создают помехи для выполнения работ в установленные сроки, несут с собой дополнительные затраты, представляют угрозу для промышленной и экологической безопасности. Все эти риски могут быть снижены за счет учета оценки и прогноза колебаний уровня моря в производственной деятельности компании.     </w:t>
      </w:r>
    </w:p>
    <w:p w:rsidR="00627EAF" w:rsidRPr="00627EAF" w:rsidRDefault="00627EAF" w:rsidP="00627EAF">
      <w:pPr>
        <w:ind w:firstLine="567"/>
        <w:jc w:val="both"/>
        <w:rPr>
          <w:rFonts w:eastAsia="Calibri"/>
          <w:b/>
          <w:lang w:eastAsia="en-US"/>
        </w:rPr>
      </w:pPr>
    </w:p>
    <w:p w:rsidR="00627EAF" w:rsidRPr="00627EAF" w:rsidRDefault="00627EAF" w:rsidP="00627EAF">
      <w:pPr>
        <w:ind w:firstLine="567"/>
        <w:jc w:val="both"/>
        <w:rPr>
          <w:rFonts w:eastAsia="Calibri"/>
          <w:b/>
          <w:lang w:eastAsia="en-US"/>
        </w:rPr>
      </w:pPr>
      <w:r w:rsidRPr="00627EAF">
        <w:rPr>
          <w:rFonts w:eastAsia="Calibri"/>
          <w:b/>
          <w:lang w:eastAsia="en-US"/>
        </w:rPr>
        <w:t>Цель работ:</w:t>
      </w:r>
    </w:p>
    <w:p w:rsidR="00627EAF" w:rsidRPr="00627EAF" w:rsidRDefault="00627EAF" w:rsidP="00627EAF">
      <w:pPr>
        <w:ind w:firstLine="567"/>
        <w:jc w:val="both"/>
        <w:rPr>
          <w:rFonts w:eastAsia="Calibri"/>
          <w:b/>
          <w:lang w:eastAsia="en-US"/>
        </w:rPr>
      </w:pPr>
      <w:r w:rsidRPr="00627EAF">
        <w:rPr>
          <w:rFonts w:eastAsia="Calibri"/>
          <w:lang w:eastAsia="en-US"/>
        </w:rPr>
        <w:t>Оценка и прогноз колебаний уровня моря на лицензионных участках «Северо-Каспийская площадь» и «Западно-Ракушечное нефтяное месторождение» с целью их учета в производственной деятельности компании</w:t>
      </w:r>
      <w:r w:rsidRPr="00627EAF">
        <w:rPr>
          <w:rFonts w:eastAsia="Calibri"/>
          <w:b/>
          <w:lang w:eastAsia="en-US"/>
        </w:rPr>
        <w:t xml:space="preserve"> </w:t>
      </w:r>
    </w:p>
    <w:p w:rsidR="00627EAF" w:rsidRPr="00627EAF" w:rsidRDefault="00627EAF" w:rsidP="00627EAF">
      <w:pPr>
        <w:ind w:firstLine="567"/>
        <w:jc w:val="both"/>
        <w:rPr>
          <w:rFonts w:eastAsia="Calibri"/>
          <w:b/>
          <w:lang w:eastAsia="en-US"/>
        </w:rPr>
      </w:pPr>
    </w:p>
    <w:p w:rsidR="00627EAF" w:rsidRPr="00627EAF" w:rsidRDefault="00627EAF" w:rsidP="00627EAF">
      <w:pPr>
        <w:ind w:firstLine="567"/>
        <w:jc w:val="both"/>
        <w:rPr>
          <w:rFonts w:eastAsia="Calibri"/>
          <w:b/>
          <w:lang w:eastAsia="en-US"/>
        </w:rPr>
      </w:pPr>
      <w:r w:rsidRPr="00627EAF">
        <w:rPr>
          <w:rFonts w:eastAsia="Calibri"/>
          <w:b/>
          <w:lang w:eastAsia="en-US"/>
        </w:rPr>
        <w:t>Содержание работ:</w:t>
      </w:r>
    </w:p>
    <w:p w:rsidR="00627EAF" w:rsidRPr="00627EAF" w:rsidRDefault="00627EAF" w:rsidP="00627EAF">
      <w:pPr>
        <w:ind w:firstLine="567"/>
        <w:jc w:val="both"/>
        <w:rPr>
          <w:rFonts w:eastAsia="Calibri"/>
          <w:b/>
          <w:lang w:eastAsia="en-US"/>
        </w:rPr>
      </w:pPr>
    </w:p>
    <w:p w:rsidR="00627EAF" w:rsidRPr="00627EAF" w:rsidRDefault="00627EAF" w:rsidP="00627EAF">
      <w:pPr>
        <w:spacing w:after="120"/>
        <w:ind w:firstLine="567"/>
        <w:jc w:val="both"/>
        <w:rPr>
          <w:rFonts w:eastAsia="Calibri"/>
          <w:lang w:eastAsia="en-US"/>
        </w:rPr>
      </w:pPr>
      <w:r w:rsidRPr="00627EAF">
        <w:rPr>
          <w:rFonts w:eastAsia="Calibri"/>
          <w:lang w:eastAsia="en-US"/>
        </w:rPr>
        <w:t>Разработка критериев оценки и классификация колебаний уровня моря на лицензионных участках «Северо-Каспийская площадь» и «Западно-Ракушечное нефтяное месторождение» по их амплитуде, направленности, продолжительности и возможному влиянию на производственную деятельность компании (по согласованию с Заказчиком). При этом колебания, влияющие на деятельность компании, должны быть подразделены не менее</w:t>
      </w:r>
      <w:proofErr w:type="gramStart"/>
      <w:r w:rsidRPr="00627EAF">
        <w:rPr>
          <w:rFonts w:eastAsia="Calibri"/>
          <w:lang w:eastAsia="en-US"/>
        </w:rPr>
        <w:t>,</w:t>
      </w:r>
      <w:proofErr w:type="gramEnd"/>
      <w:r w:rsidRPr="00627EAF">
        <w:rPr>
          <w:rFonts w:eastAsia="Calibri"/>
          <w:lang w:eastAsia="en-US"/>
        </w:rPr>
        <w:t xml:space="preserve"> чем на 5 классов. </w:t>
      </w:r>
    </w:p>
    <w:p w:rsidR="00627EAF" w:rsidRPr="00627EAF" w:rsidRDefault="00627EAF" w:rsidP="00627EAF">
      <w:pPr>
        <w:spacing w:after="120"/>
        <w:ind w:firstLine="567"/>
        <w:jc w:val="both"/>
        <w:rPr>
          <w:rFonts w:eastAsia="Calibri"/>
          <w:lang w:eastAsia="en-US"/>
        </w:rPr>
      </w:pPr>
      <w:r w:rsidRPr="00627EAF">
        <w:rPr>
          <w:rFonts w:eastAsia="Calibri"/>
          <w:lang w:eastAsia="en-US"/>
        </w:rPr>
        <w:t xml:space="preserve">Анализ связи колебаний уровня на лицензионных участках «Северо-Каспийская площадь» и «Западно-Ракушечное нефтяное месторождение» (по данным </w:t>
      </w:r>
      <w:proofErr w:type="spellStart"/>
      <w:r w:rsidRPr="00627EAF">
        <w:rPr>
          <w:rFonts w:eastAsia="Calibri"/>
          <w:lang w:eastAsia="en-US"/>
        </w:rPr>
        <w:t>гидрометизысканий</w:t>
      </w:r>
      <w:proofErr w:type="spellEnd"/>
      <w:r w:rsidRPr="00627EAF">
        <w:rPr>
          <w:rFonts w:eastAsia="Calibri"/>
          <w:lang w:eastAsia="en-US"/>
        </w:rPr>
        <w:t xml:space="preserve">, предоставленным Заказчиком) с колебаниями уровня моря на постах Росгидромета (Тюлений, Лагань, Искусственный, Вышка и Тишково) с целью выбора реперных постов. </w:t>
      </w:r>
    </w:p>
    <w:p w:rsidR="00627EAF" w:rsidRPr="00627EAF" w:rsidRDefault="00627EAF" w:rsidP="00627EAF">
      <w:pPr>
        <w:spacing w:after="120"/>
        <w:ind w:firstLine="567"/>
        <w:jc w:val="both"/>
        <w:rPr>
          <w:rFonts w:eastAsia="Calibri"/>
          <w:lang w:eastAsia="en-US"/>
        </w:rPr>
      </w:pPr>
      <w:r w:rsidRPr="00627EAF">
        <w:rPr>
          <w:rFonts w:eastAsia="Calibri"/>
          <w:lang w:eastAsia="en-US"/>
        </w:rPr>
        <w:t xml:space="preserve">Автокорреляционный и спектральный анализ внутригодовой и межгодовой изменчивости уровня Каспийского моря на реперных постах с целью выделения характерных для данной акватории колебаний,  их классификации и определения степени влияния на реализацию производственной программы и лицензионных обязательств Компании. </w:t>
      </w:r>
    </w:p>
    <w:p w:rsidR="00627EAF" w:rsidRPr="00627EAF" w:rsidRDefault="00627EAF" w:rsidP="00627EAF">
      <w:pPr>
        <w:spacing w:after="120"/>
        <w:ind w:firstLine="567"/>
        <w:jc w:val="both"/>
        <w:rPr>
          <w:rFonts w:eastAsia="Calibri"/>
          <w:lang w:eastAsia="en-US"/>
        </w:rPr>
      </w:pPr>
      <w:r w:rsidRPr="00627EAF">
        <w:rPr>
          <w:rFonts w:eastAsia="Calibri"/>
          <w:lang w:eastAsia="en-US"/>
        </w:rPr>
        <w:t xml:space="preserve">Организация учащенных (8-ми срочных) наблюдений на одном из реперных постов продолжительностью </w:t>
      </w:r>
      <w:proofErr w:type="gramStart"/>
      <w:r w:rsidRPr="00627EAF">
        <w:rPr>
          <w:rFonts w:eastAsia="Calibri"/>
          <w:lang w:eastAsia="en-US"/>
        </w:rPr>
        <w:t>на</w:t>
      </w:r>
      <w:proofErr w:type="gramEnd"/>
      <w:r w:rsidRPr="00627EAF">
        <w:rPr>
          <w:rFonts w:eastAsia="Calibri"/>
          <w:lang w:eastAsia="en-US"/>
        </w:rPr>
        <w:t xml:space="preserve"> менее 3-х </w:t>
      </w:r>
      <w:proofErr w:type="gramStart"/>
      <w:r w:rsidRPr="00627EAF">
        <w:rPr>
          <w:rFonts w:eastAsia="Calibri"/>
          <w:lang w:eastAsia="en-US"/>
        </w:rPr>
        <w:t>месяцев</w:t>
      </w:r>
      <w:proofErr w:type="gramEnd"/>
      <w:r w:rsidRPr="00627EAF">
        <w:rPr>
          <w:rFonts w:eastAsia="Calibri"/>
          <w:lang w:eastAsia="en-US"/>
        </w:rPr>
        <w:t xml:space="preserve"> с целью сравнительного анализа структуры высокочастотных колебаний по данным обычных и учащенных наблюдений, оценки репрезентативности обычных наблюдений для решения поставленных задач.</w:t>
      </w:r>
    </w:p>
    <w:p w:rsidR="00627EAF" w:rsidRPr="00627EAF" w:rsidRDefault="00627EAF" w:rsidP="00627EAF">
      <w:pPr>
        <w:spacing w:after="120"/>
        <w:ind w:firstLine="567"/>
        <w:jc w:val="both"/>
        <w:rPr>
          <w:rFonts w:eastAsia="Calibri"/>
          <w:lang w:eastAsia="en-US"/>
        </w:rPr>
      </w:pPr>
      <w:r w:rsidRPr="00627EAF">
        <w:rPr>
          <w:rFonts w:eastAsia="Calibri"/>
          <w:lang w:eastAsia="en-US"/>
        </w:rPr>
        <w:lastRenderedPageBreak/>
        <w:t xml:space="preserve">Оценка вероятности (повторяемости, обеспеченности) колебаний уровня моря, отнесенных к различным классам, на реперных постах при трансгрессии и регрессии уровня моря и в различные сезоны с целью определения времени года и состояния гидрологического режима, когда колебания уровня моря оказывают наибольшее влияние на выполнение лицензионных обязательств Компании. </w:t>
      </w:r>
    </w:p>
    <w:p w:rsidR="00627EAF" w:rsidRPr="00627EAF" w:rsidRDefault="00627EAF" w:rsidP="00627EAF">
      <w:pPr>
        <w:spacing w:after="120"/>
        <w:ind w:firstLine="567"/>
        <w:jc w:val="both"/>
        <w:rPr>
          <w:rFonts w:eastAsia="Calibri"/>
          <w:lang w:eastAsia="en-US"/>
        </w:rPr>
      </w:pPr>
      <w:r w:rsidRPr="00627EAF">
        <w:rPr>
          <w:rFonts w:eastAsia="Calibri"/>
          <w:lang w:eastAsia="en-US"/>
        </w:rPr>
        <w:t xml:space="preserve">Подготовка </w:t>
      </w:r>
      <w:proofErr w:type="gramStart"/>
      <w:r w:rsidRPr="00627EAF">
        <w:rPr>
          <w:rFonts w:eastAsia="Calibri"/>
          <w:lang w:eastAsia="en-US"/>
        </w:rPr>
        <w:t>обзора существующих методов краткосрочных прогнозов уровня Северного Каспия</w:t>
      </w:r>
      <w:proofErr w:type="gramEnd"/>
      <w:r w:rsidRPr="00627EAF">
        <w:rPr>
          <w:rFonts w:eastAsia="Calibri"/>
          <w:lang w:eastAsia="en-US"/>
        </w:rPr>
        <w:t xml:space="preserve">. Оценка </w:t>
      </w:r>
      <w:proofErr w:type="spellStart"/>
      <w:r w:rsidRPr="00627EAF">
        <w:rPr>
          <w:rFonts w:eastAsia="Calibri"/>
          <w:lang w:eastAsia="en-US"/>
        </w:rPr>
        <w:t>оправдываемости</w:t>
      </w:r>
      <w:proofErr w:type="spellEnd"/>
      <w:r w:rsidRPr="00627EAF">
        <w:rPr>
          <w:rFonts w:eastAsia="Calibri"/>
          <w:lang w:eastAsia="en-US"/>
        </w:rPr>
        <w:t xml:space="preserve"> краткосрочных прогнозов уровня Северного Каспия. Адаптация краткосрочных прогнозов уровня Северного Каспия для лицензионных участков «Северо-Каспийская площадь» и «Западно-Ракушечное нефтяное месторождение».</w:t>
      </w:r>
    </w:p>
    <w:p w:rsidR="00627EAF" w:rsidRPr="00627EAF" w:rsidRDefault="00627EAF" w:rsidP="00627EAF">
      <w:pPr>
        <w:spacing w:after="120"/>
        <w:ind w:firstLine="567"/>
        <w:jc w:val="both"/>
        <w:rPr>
          <w:rFonts w:eastAsia="Calibri"/>
          <w:lang w:eastAsia="en-US"/>
        </w:rPr>
      </w:pPr>
      <w:r w:rsidRPr="00627EAF">
        <w:rPr>
          <w:rFonts w:eastAsia="Calibri"/>
          <w:lang w:eastAsia="en-US"/>
        </w:rPr>
        <w:t xml:space="preserve">Подготовка </w:t>
      </w:r>
      <w:proofErr w:type="gramStart"/>
      <w:r w:rsidRPr="00627EAF">
        <w:rPr>
          <w:rFonts w:eastAsia="Calibri"/>
          <w:lang w:eastAsia="en-US"/>
        </w:rPr>
        <w:t>обзора существующих методов прогноза уровня Каспийского моря</w:t>
      </w:r>
      <w:proofErr w:type="gramEnd"/>
      <w:r w:rsidRPr="00627EAF">
        <w:rPr>
          <w:rFonts w:eastAsia="Calibri"/>
          <w:lang w:eastAsia="en-US"/>
        </w:rPr>
        <w:t xml:space="preserve"> с годовой заблаговременностью. Оценка </w:t>
      </w:r>
      <w:proofErr w:type="spellStart"/>
      <w:r w:rsidRPr="00627EAF">
        <w:rPr>
          <w:rFonts w:eastAsia="Calibri"/>
          <w:lang w:eastAsia="en-US"/>
        </w:rPr>
        <w:t>оправдываемости</w:t>
      </w:r>
      <w:proofErr w:type="spellEnd"/>
      <w:r w:rsidRPr="00627EAF">
        <w:rPr>
          <w:rFonts w:eastAsia="Calibri"/>
          <w:lang w:eastAsia="en-US"/>
        </w:rPr>
        <w:t xml:space="preserve"> прогнозов уровня Каспийского моря с годовой заблаговременностью. Адаптация прогнозов уровня с годовой заблаговременностью для лицензионных участков «Северо-Каспийская площадь» и «Западно-Ракушечное нефтяное месторождение». </w:t>
      </w:r>
    </w:p>
    <w:p w:rsidR="00627EAF" w:rsidRPr="00627EAF" w:rsidRDefault="00627EAF" w:rsidP="00627EAF">
      <w:pPr>
        <w:spacing w:after="120"/>
        <w:ind w:firstLine="567"/>
        <w:jc w:val="both"/>
        <w:rPr>
          <w:rFonts w:eastAsia="Calibri"/>
          <w:lang w:eastAsia="en-US"/>
        </w:rPr>
      </w:pPr>
    </w:p>
    <w:p w:rsidR="00627EAF" w:rsidRPr="00627EAF" w:rsidRDefault="00627EAF" w:rsidP="00627EAF">
      <w:pPr>
        <w:spacing w:after="120"/>
        <w:ind w:firstLine="567"/>
        <w:jc w:val="both"/>
        <w:rPr>
          <w:rFonts w:eastAsia="Calibri"/>
          <w:lang w:eastAsia="en-US"/>
        </w:rPr>
      </w:pPr>
      <w:r w:rsidRPr="00627EAF">
        <w:rPr>
          <w:rFonts w:eastAsia="Calibri"/>
          <w:lang w:eastAsia="en-US"/>
        </w:rPr>
        <w:t xml:space="preserve">Подготовка обзора существующих методов и моделей (климатических, физико-статистических, вероятностно-статистических) сверхдолгосрочных прогнозов уровня Каспийского  моря на срок от 1 года до 10 лет. Анализ и оценка </w:t>
      </w:r>
      <w:proofErr w:type="spellStart"/>
      <w:r w:rsidRPr="00627EAF">
        <w:rPr>
          <w:rFonts w:eastAsia="Calibri"/>
          <w:lang w:eastAsia="en-US"/>
        </w:rPr>
        <w:t>оправдываемости</w:t>
      </w:r>
      <w:proofErr w:type="spellEnd"/>
      <w:r w:rsidRPr="00627EAF">
        <w:rPr>
          <w:rFonts w:eastAsia="Calibri"/>
          <w:lang w:eastAsia="en-US"/>
        </w:rPr>
        <w:t xml:space="preserve"> </w:t>
      </w:r>
      <w:proofErr w:type="spellStart"/>
      <w:r w:rsidRPr="00627EAF">
        <w:rPr>
          <w:rFonts w:eastAsia="Calibri"/>
          <w:lang w:eastAsia="en-US"/>
        </w:rPr>
        <w:t>свердолгосрочных</w:t>
      </w:r>
      <w:proofErr w:type="spellEnd"/>
      <w:r w:rsidRPr="00627EAF">
        <w:rPr>
          <w:rFonts w:eastAsia="Calibri"/>
          <w:lang w:eastAsia="en-US"/>
        </w:rPr>
        <w:t xml:space="preserve"> прогнозов уровня Каспийского моря на срок от 1 года до 10 лет и более. </w:t>
      </w:r>
    </w:p>
    <w:p w:rsidR="00627EAF" w:rsidRPr="00627EAF" w:rsidRDefault="00627EAF" w:rsidP="00627EAF">
      <w:pPr>
        <w:spacing w:after="120"/>
        <w:ind w:firstLine="567"/>
        <w:jc w:val="both"/>
        <w:rPr>
          <w:rFonts w:eastAsia="Calibri"/>
          <w:lang w:eastAsia="en-US"/>
        </w:rPr>
      </w:pPr>
      <w:r w:rsidRPr="00627EAF">
        <w:rPr>
          <w:rFonts w:eastAsia="Calibri"/>
          <w:lang w:eastAsia="en-US"/>
        </w:rPr>
        <w:t xml:space="preserve">Разработка прогноза уровня моря на срок до 2025 г. с использованием метода периодичностей, включая предварительное выделение периодичностей, обладающих набольшей прогностической ценностью.  </w:t>
      </w:r>
    </w:p>
    <w:p w:rsidR="00627EAF" w:rsidRPr="00627EAF" w:rsidRDefault="00627EAF" w:rsidP="00627EAF">
      <w:pPr>
        <w:spacing w:after="120"/>
        <w:ind w:firstLine="567"/>
        <w:jc w:val="both"/>
        <w:rPr>
          <w:rFonts w:eastAsia="Calibri"/>
          <w:lang w:eastAsia="en-US"/>
        </w:rPr>
      </w:pPr>
      <w:r w:rsidRPr="00627EAF">
        <w:rPr>
          <w:rFonts w:eastAsia="Calibri"/>
          <w:lang w:eastAsia="en-US"/>
        </w:rPr>
        <w:t>Разработка рекомендаций по учету оценки и прогнозов колебаний уровня моря на лицензионных участках «Северо-Каспийская площадь» и «Западно-Ракушечное нефтяное месторождение» в производственной деятельности компании.</w:t>
      </w:r>
    </w:p>
    <w:p w:rsidR="00627EAF" w:rsidRPr="00627EAF" w:rsidRDefault="00627EAF" w:rsidP="00627EAF">
      <w:pPr>
        <w:spacing w:after="120"/>
        <w:ind w:firstLine="567"/>
        <w:jc w:val="both"/>
        <w:rPr>
          <w:rFonts w:eastAsia="Calibri"/>
          <w:b/>
          <w:lang w:eastAsia="en-US"/>
        </w:rPr>
      </w:pPr>
    </w:p>
    <w:p w:rsidR="00627EAF" w:rsidRPr="00627EAF" w:rsidRDefault="00627EAF" w:rsidP="00627EAF">
      <w:pPr>
        <w:ind w:firstLine="567"/>
        <w:jc w:val="both"/>
        <w:rPr>
          <w:rFonts w:eastAsia="Calibri"/>
          <w:b/>
          <w:lang w:eastAsia="en-US"/>
        </w:rPr>
      </w:pPr>
      <w:r w:rsidRPr="00627EAF">
        <w:rPr>
          <w:rFonts w:eastAsia="Calibri"/>
          <w:b/>
          <w:lang w:eastAsia="en-US"/>
        </w:rPr>
        <w:t xml:space="preserve">Ожидаемый результат и его практическое применение: </w:t>
      </w:r>
    </w:p>
    <w:p w:rsidR="00627EAF" w:rsidRPr="00627EAF" w:rsidRDefault="00627EAF" w:rsidP="00627EAF">
      <w:pPr>
        <w:ind w:firstLine="567"/>
        <w:jc w:val="both"/>
        <w:rPr>
          <w:rFonts w:eastAsia="Calibri"/>
          <w:lang w:eastAsia="en-US"/>
        </w:rPr>
      </w:pPr>
      <w:r w:rsidRPr="00627EAF">
        <w:rPr>
          <w:rFonts w:eastAsia="Calibri"/>
          <w:lang w:eastAsia="en-US"/>
        </w:rPr>
        <w:t>Классификация разномасштабных колебаний уровня моря на лицензионных участках «Северо-Каспийская площадь» и «Западно-Ракушечное нефтяное месторождение» по их влиянию на производственную деятельность компании. Оценка повторяемости и обеспеченности колебаний уровня моря, отнесенных к различным классам. Прогноз уровня Каспийского моря на срок до 2025 года. Рекомендации по учету оценки и прогнозов колебаний уровня моря различной заблаговременности в производственной деятельности компании в соответствии с зональностью лицензионных участков (см. Приложение 1).</w:t>
      </w:r>
    </w:p>
    <w:p w:rsidR="00627EAF" w:rsidRPr="00627EAF" w:rsidRDefault="00627EAF" w:rsidP="00627EAF">
      <w:pPr>
        <w:ind w:firstLine="567"/>
        <w:jc w:val="both"/>
        <w:rPr>
          <w:rFonts w:eastAsia="Calibri"/>
          <w:lang w:eastAsia="en-US"/>
        </w:rPr>
      </w:pPr>
    </w:p>
    <w:p w:rsidR="00627EAF" w:rsidRPr="00627EAF" w:rsidRDefault="00627EAF" w:rsidP="00627EAF">
      <w:pPr>
        <w:widowControl w:val="0"/>
        <w:autoSpaceDE w:val="0"/>
        <w:autoSpaceDN w:val="0"/>
        <w:adjustRightInd w:val="0"/>
        <w:ind w:firstLine="567"/>
        <w:jc w:val="both"/>
      </w:pPr>
      <w:r w:rsidRPr="00627EAF">
        <w:t xml:space="preserve">По окончании 1 и 2 этапа Исполнитель </w:t>
      </w:r>
      <w:proofErr w:type="gramStart"/>
      <w:r w:rsidRPr="00627EAF">
        <w:t>предоставляет информационные отчеты</w:t>
      </w:r>
      <w:proofErr w:type="gramEnd"/>
      <w:r w:rsidRPr="00627EAF">
        <w:t xml:space="preserve"> (1 экз. в электронном виде и 1 экз. на бумажном носителе). По окончании 3 этапа </w:t>
      </w:r>
      <w:proofErr w:type="gramStart"/>
      <w:r w:rsidRPr="00627EAF">
        <w:t>предоставляется итоговый отчет</w:t>
      </w:r>
      <w:proofErr w:type="gramEnd"/>
      <w:r w:rsidRPr="00627EAF">
        <w:t xml:space="preserve"> (2 экз. в электронном виде и 2 экз. на бумажном носителе)</w:t>
      </w:r>
    </w:p>
    <w:p w:rsidR="00627EAF" w:rsidRPr="00627EAF" w:rsidRDefault="00627EAF" w:rsidP="00627EAF">
      <w:pPr>
        <w:widowControl w:val="0"/>
        <w:autoSpaceDE w:val="0"/>
        <w:autoSpaceDN w:val="0"/>
        <w:adjustRightInd w:val="0"/>
        <w:ind w:firstLine="567"/>
        <w:jc w:val="both"/>
      </w:pPr>
      <w:r w:rsidRPr="00627EAF">
        <w:t>Отчеты Исполнителя (включая текстовые, табличные и графические данные) предоставляется в следующих форматах:</w:t>
      </w:r>
    </w:p>
    <w:p w:rsidR="00627EAF" w:rsidRPr="00627EAF" w:rsidRDefault="00627EAF" w:rsidP="00627EAF">
      <w:pPr>
        <w:widowControl w:val="0"/>
        <w:numPr>
          <w:ilvl w:val="0"/>
          <w:numId w:val="34"/>
        </w:numPr>
        <w:autoSpaceDE w:val="0"/>
        <w:autoSpaceDN w:val="0"/>
        <w:adjustRightInd w:val="0"/>
        <w:spacing w:after="200" w:line="276" w:lineRule="auto"/>
        <w:jc w:val="both"/>
      </w:pPr>
      <w:r w:rsidRPr="00627EAF">
        <w:t xml:space="preserve">Текст отчета - </w:t>
      </w:r>
      <w:r w:rsidRPr="00627EAF">
        <w:rPr>
          <w:lang w:val="en-US"/>
        </w:rPr>
        <w:t>Word</w:t>
      </w:r>
      <w:r w:rsidRPr="00627EAF">
        <w:t xml:space="preserve"> </w:t>
      </w:r>
      <w:r w:rsidRPr="00627EAF">
        <w:rPr>
          <w:lang w:val="en-US"/>
        </w:rPr>
        <w:t>for</w:t>
      </w:r>
      <w:r w:rsidRPr="00627EAF">
        <w:t xml:space="preserve"> </w:t>
      </w:r>
      <w:r w:rsidRPr="00627EAF">
        <w:rPr>
          <w:lang w:val="en-US"/>
        </w:rPr>
        <w:t>Windows</w:t>
      </w:r>
    </w:p>
    <w:p w:rsidR="00627EAF" w:rsidRPr="00627EAF" w:rsidRDefault="00627EAF" w:rsidP="00627EAF">
      <w:pPr>
        <w:widowControl w:val="0"/>
        <w:numPr>
          <w:ilvl w:val="0"/>
          <w:numId w:val="34"/>
        </w:numPr>
        <w:autoSpaceDE w:val="0"/>
        <w:autoSpaceDN w:val="0"/>
        <w:adjustRightInd w:val="0"/>
        <w:spacing w:after="200" w:line="276" w:lineRule="auto"/>
        <w:jc w:val="both"/>
      </w:pPr>
      <w:r w:rsidRPr="00627EAF">
        <w:t xml:space="preserve">табличные данные -  * . </w:t>
      </w:r>
      <w:r w:rsidRPr="00627EAF">
        <w:rPr>
          <w:lang w:val="en-US"/>
        </w:rPr>
        <w:t>x</w:t>
      </w:r>
      <w:r w:rsidRPr="00627EAF">
        <w:t xml:space="preserve"> </w:t>
      </w:r>
      <w:r w:rsidRPr="00627EAF">
        <w:rPr>
          <w:lang w:val="en-US"/>
        </w:rPr>
        <w:t>l</w:t>
      </w:r>
      <w:r w:rsidRPr="00627EAF">
        <w:t xml:space="preserve"> </w:t>
      </w:r>
      <w:r w:rsidRPr="00627EAF">
        <w:rPr>
          <w:lang w:val="en-US"/>
        </w:rPr>
        <w:t>s</w:t>
      </w:r>
    </w:p>
    <w:p w:rsidR="00627EAF" w:rsidRPr="00627EAF" w:rsidRDefault="00627EAF" w:rsidP="00627EAF">
      <w:pPr>
        <w:widowControl w:val="0"/>
        <w:numPr>
          <w:ilvl w:val="0"/>
          <w:numId w:val="34"/>
        </w:numPr>
        <w:autoSpaceDE w:val="0"/>
        <w:autoSpaceDN w:val="0"/>
        <w:adjustRightInd w:val="0"/>
        <w:spacing w:after="200" w:line="276" w:lineRule="auto"/>
        <w:jc w:val="both"/>
      </w:pPr>
      <w:r w:rsidRPr="00627EAF">
        <w:t>рисунки в тексте - *.</w:t>
      </w:r>
      <w:proofErr w:type="spellStart"/>
      <w:r w:rsidRPr="00627EAF">
        <w:rPr>
          <w:lang w:val="en-US"/>
        </w:rPr>
        <w:t>tif</w:t>
      </w:r>
      <w:proofErr w:type="spellEnd"/>
      <w:r w:rsidRPr="00627EAF">
        <w:t>, *.</w:t>
      </w:r>
      <w:r w:rsidRPr="00627EAF">
        <w:rPr>
          <w:lang w:val="en-US"/>
        </w:rPr>
        <w:t>bmp</w:t>
      </w:r>
      <w:r w:rsidRPr="00627EAF">
        <w:t>, *.</w:t>
      </w:r>
      <w:proofErr w:type="spellStart"/>
      <w:r w:rsidRPr="00627EAF">
        <w:rPr>
          <w:lang w:val="en-US"/>
        </w:rPr>
        <w:t>wmf</w:t>
      </w:r>
      <w:proofErr w:type="spellEnd"/>
      <w:r w:rsidRPr="00627EAF">
        <w:t>, *.</w:t>
      </w:r>
      <w:r w:rsidRPr="00627EAF">
        <w:rPr>
          <w:lang w:val="en-US"/>
        </w:rPr>
        <w:t>jpg</w:t>
      </w:r>
      <w:r w:rsidRPr="00627EAF">
        <w:t>,</w:t>
      </w:r>
    </w:p>
    <w:p w:rsidR="00627EAF" w:rsidRPr="00627EAF" w:rsidRDefault="00627EAF" w:rsidP="00627EAF">
      <w:pPr>
        <w:widowControl w:val="0"/>
        <w:numPr>
          <w:ilvl w:val="0"/>
          <w:numId w:val="34"/>
        </w:numPr>
        <w:autoSpaceDE w:val="0"/>
        <w:autoSpaceDN w:val="0"/>
        <w:adjustRightInd w:val="0"/>
        <w:spacing w:after="200" w:line="276" w:lineRule="auto"/>
        <w:jc w:val="both"/>
      </w:pPr>
      <w:r w:rsidRPr="00627EAF">
        <w:t xml:space="preserve">картографические материалы – </w:t>
      </w:r>
      <w:r w:rsidRPr="00627EAF">
        <w:rPr>
          <w:lang w:val="en-US"/>
        </w:rPr>
        <w:t>ArcView</w:t>
      </w:r>
      <w:r w:rsidRPr="00627EAF">
        <w:t xml:space="preserve"> или </w:t>
      </w:r>
      <w:r w:rsidRPr="00627EAF">
        <w:rPr>
          <w:lang w:val="en-US"/>
        </w:rPr>
        <w:t>MapInfo</w:t>
      </w:r>
    </w:p>
    <w:p w:rsidR="00627EAF" w:rsidRPr="00627EAF" w:rsidRDefault="00627EAF" w:rsidP="00627EAF">
      <w:pPr>
        <w:widowControl w:val="0"/>
        <w:autoSpaceDE w:val="0"/>
        <w:autoSpaceDN w:val="0"/>
        <w:adjustRightInd w:val="0"/>
        <w:ind w:firstLine="709"/>
        <w:jc w:val="both"/>
        <w:rPr>
          <w:rFonts w:ascii="Arial" w:hAnsi="Arial" w:cs="Arial"/>
        </w:rPr>
      </w:pPr>
    </w:p>
    <w:p w:rsidR="00E4066C" w:rsidRPr="00E4066C" w:rsidRDefault="00E4066C" w:rsidP="00E4066C">
      <w:pPr>
        <w:widowControl w:val="0"/>
        <w:autoSpaceDE w:val="0"/>
        <w:autoSpaceDN w:val="0"/>
        <w:adjustRightInd w:val="0"/>
        <w:ind w:firstLine="709"/>
        <w:jc w:val="both"/>
        <w:rPr>
          <w:rFonts w:ascii="Arial" w:hAnsi="Arial" w:cs="Arial"/>
        </w:rPr>
      </w:pPr>
    </w:p>
    <w:p w:rsidR="00042A95" w:rsidRDefault="00042A95" w:rsidP="00E84B1E">
      <w:pPr>
        <w:ind w:left="360"/>
        <w:jc w:val="center"/>
        <w:rPr>
          <w:b/>
        </w:rPr>
      </w:pPr>
    </w:p>
    <w:p w:rsidR="00042A95" w:rsidRDefault="00042A95" w:rsidP="00E84B1E">
      <w:pPr>
        <w:ind w:left="360"/>
        <w:jc w:val="center"/>
        <w:rPr>
          <w:b/>
        </w:rPr>
      </w:pPr>
    </w:p>
    <w:p w:rsidR="006956CA" w:rsidRPr="006956CA" w:rsidRDefault="006956CA" w:rsidP="006956CA">
      <w:pPr>
        <w:spacing w:after="200" w:line="276" w:lineRule="auto"/>
        <w:jc w:val="right"/>
        <w:rPr>
          <w:rFonts w:asciiTheme="minorHAnsi" w:eastAsiaTheme="minorHAnsi" w:hAnsiTheme="minorHAnsi" w:cstheme="minorBidi"/>
          <w:sz w:val="22"/>
          <w:szCs w:val="22"/>
          <w:lang w:eastAsia="en-US"/>
        </w:rPr>
      </w:pPr>
      <w:bookmarkStart w:id="16" w:name="_Toc446603829"/>
      <w:r w:rsidRPr="006956CA">
        <w:rPr>
          <w:rFonts w:asciiTheme="minorHAnsi" w:eastAsiaTheme="minorHAnsi" w:hAnsiTheme="minorHAnsi" w:cstheme="minorBidi"/>
          <w:sz w:val="22"/>
          <w:szCs w:val="22"/>
          <w:lang w:eastAsia="en-US"/>
        </w:rPr>
        <w:lastRenderedPageBreak/>
        <w:t>Приложение 1</w:t>
      </w:r>
    </w:p>
    <w:p w:rsidR="006956CA" w:rsidRPr="006956CA" w:rsidRDefault="006956CA" w:rsidP="006956CA">
      <w:pPr>
        <w:spacing w:after="200" w:line="276" w:lineRule="auto"/>
        <w:rPr>
          <w:rFonts w:asciiTheme="minorHAnsi" w:eastAsiaTheme="minorHAnsi" w:hAnsiTheme="minorHAnsi" w:cstheme="minorBidi"/>
          <w:sz w:val="22"/>
          <w:szCs w:val="22"/>
          <w:lang w:eastAsia="en-US"/>
        </w:rPr>
      </w:pPr>
    </w:p>
    <w:p w:rsidR="006956CA" w:rsidRPr="006956CA" w:rsidRDefault="006956CA" w:rsidP="006956CA">
      <w:pPr>
        <w:spacing w:after="200" w:line="276" w:lineRule="auto"/>
        <w:rPr>
          <w:rFonts w:asciiTheme="minorHAnsi" w:eastAsiaTheme="minorHAnsi" w:hAnsiTheme="minorHAnsi" w:cstheme="minorBidi"/>
          <w:sz w:val="22"/>
          <w:szCs w:val="22"/>
          <w:lang w:eastAsia="en-US"/>
        </w:rPr>
      </w:pPr>
      <w:r w:rsidRPr="006956CA">
        <w:rPr>
          <w:rFonts w:asciiTheme="minorHAnsi" w:eastAsiaTheme="minorHAnsi" w:hAnsiTheme="minorHAnsi" w:cstheme="minorBidi"/>
          <w:noProof/>
          <w:sz w:val="22"/>
          <w:szCs w:val="22"/>
        </w:rPr>
        <w:drawing>
          <wp:inline distT="0" distB="0" distL="0" distR="0" wp14:anchorId="624E8B5E" wp14:editId="7A458756">
            <wp:extent cx="5942330" cy="668845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 лицензией и валами.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2330" cy="6688455"/>
                    </a:xfrm>
                    <a:prstGeom prst="rect">
                      <a:avLst/>
                    </a:prstGeom>
                  </pic:spPr>
                </pic:pic>
              </a:graphicData>
            </a:graphic>
          </wp:inline>
        </w:drawing>
      </w:r>
    </w:p>
    <w:p w:rsidR="006956CA" w:rsidRDefault="006956CA">
      <w:pPr>
        <w:spacing w:after="200" w:line="276" w:lineRule="auto"/>
        <w:rPr>
          <w:rFonts w:eastAsia="Calibri"/>
          <w:b/>
          <w:lang w:eastAsia="en-US"/>
        </w:rPr>
      </w:pPr>
      <w:r>
        <w:rPr>
          <w:rFonts w:eastAsia="Calibri"/>
          <w:b/>
          <w:lang w:eastAsia="en-US"/>
        </w:rPr>
        <w:br w:type="page"/>
      </w:r>
    </w:p>
    <w:p w:rsidR="00627EAF" w:rsidRPr="00627EAF" w:rsidRDefault="00627EAF" w:rsidP="00627EAF">
      <w:pPr>
        <w:jc w:val="center"/>
        <w:rPr>
          <w:rFonts w:eastAsia="Calibri"/>
          <w:b/>
          <w:lang w:eastAsia="en-US"/>
        </w:rPr>
      </w:pPr>
      <w:r w:rsidRPr="00627EAF">
        <w:rPr>
          <w:rFonts w:eastAsia="Calibri"/>
          <w:b/>
          <w:lang w:eastAsia="en-US"/>
        </w:rPr>
        <w:lastRenderedPageBreak/>
        <w:t xml:space="preserve">КАЛЕНДАРНЫЙ ПЛАН </w:t>
      </w:r>
    </w:p>
    <w:p w:rsidR="00627EAF" w:rsidRPr="00627EAF" w:rsidRDefault="00627EAF" w:rsidP="00627EAF">
      <w:pPr>
        <w:jc w:val="center"/>
        <w:rPr>
          <w:rFonts w:eastAsia="Calibri"/>
          <w:lang w:eastAsia="en-US"/>
        </w:rPr>
      </w:pPr>
      <w:r w:rsidRPr="00627EAF">
        <w:rPr>
          <w:rFonts w:eastAsia="Calibri"/>
          <w:lang w:eastAsia="en-US"/>
        </w:rPr>
        <w:t>выполнения научно-исследовательских работ по теме «Оценка и прогноз колебаний уровня моря на лицензионных участках «Северо-Каспийская площадь» и «Западно-Ракушечное нефтяное месторождение» с целью их учета в производственной деятельности компании»</w:t>
      </w:r>
    </w:p>
    <w:p w:rsidR="00627EAF" w:rsidRPr="00627EAF" w:rsidRDefault="00627EAF" w:rsidP="00627EAF">
      <w:pPr>
        <w:jc w:val="both"/>
        <w:rPr>
          <w:rFonts w:eastAsia="Calibri"/>
          <w:bCs/>
          <w:lang w:eastAsia="en-US"/>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68"/>
        <w:gridCol w:w="3975"/>
        <w:gridCol w:w="1419"/>
        <w:gridCol w:w="1417"/>
        <w:gridCol w:w="1702"/>
        <w:gridCol w:w="1297"/>
      </w:tblGrid>
      <w:tr w:rsidR="00627EAF" w:rsidRPr="00627EAF" w:rsidTr="00DF23DE">
        <w:tc>
          <w:tcPr>
            <w:tcW w:w="319" w:type="pct"/>
            <w:vMerge w:val="restart"/>
            <w:vAlign w:val="center"/>
          </w:tcPr>
          <w:p w:rsidR="00627EAF" w:rsidRPr="00627EAF" w:rsidRDefault="00627EAF" w:rsidP="00627EAF">
            <w:pPr>
              <w:spacing w:line="276" w:lineRule="auto"/>
              <w:jc w:val="center"/>
              <w:rPr>
                <w:rFonts w:eastAsia="Calibri"/>
                <w:b/>
                <w:lang w:eastAsia="en-US"/>
              </w:rPr>
            </w:pPr>
            <w:r w:rsidRPr="00627EAF">
              <w:rPr>
                <w:rFonts w:eastAsia="Calibri"/>
                <w:b/>
                <w:lang w:eastAsia="en-US"/>
              </w:rPr>
              <w:t>№ этапа</w:t>
            </w:r>
          </w:p>
        </w:tc>
        <w:tc>
          <w:tcPr>
            <w:tcW w:w="1897" w:type="pct"/>
            <w:vMerge w:val="restart"/>
            <w:vAlign w:val="center"/>
          </w:tcPr>
          <w:p w:rsidR="00627EAF" w:rsidRPr="00627EAF" w:rsidRDefault="00627EAF" w:rsidP="00627EAF">
            <w:pPr>
              <w:spacing w:line="276" w:lineRule="auto"/>
              <w:jc w:val="center"/>
              <w:rPr>
                <w:rFonts w:eastAsia="Calibri"/>
                <w:b/>
                <w:lang w:eastAsia="en-US"/>
              </w:rPr>
            </w:pPr>
            <w:r w:rsidRPr="00627EAF">
              <w:rPr>
                <w:rFonts w:eastAsia="Calibri"/>
                <w:b/>
                <w:lang w:eastAsia="en-US"/>
              </w:rPr>
              <w:t>Виды работ</w:t>
            </w:r>
          </w:p>
        </w:tc>
        <w:tc>
          <w:tcPr>
            <w:tcW w:w="1353" w:type="pct"/>
            <w:gridSpan w:val="2"/>
            <w:vAlign w:val="center"/>
          </w:tcPr>
          <w:p w:rsidR="00627EAF" w:rsidRPr="00627EAF" w:rsidRDefault="00627EAF" w:rsidP="00627EAF">
            <w:pPr>
              <w:spacing w:line="276" w:lineRule="auto"/>
              <w:jc w:val="center"/>
              <w:rPr>
                <w:rFonts w:eastAsia="Calibri"/>
                <w:b/>
                <w:lang w:eastAsia="en-US"/>
              </w:rPr>
            </w:pPr>
            <w:r w:rsidRPr="00627EAF">
              <w:rPr>
                <w:rFonts w:eastAsia="Calibri"/>
                <w:b/>
                <w:lang w:eastAsia="en-US"/>
              </w:rPr>
              <w:t>Сроки выполнения</w:t>
            </w:r>
          </w:p>
        </w:tc>
        <w:tc>
          <w:tcPr>
            <w:tcW w:w="812" w:type="pct"/>
            <w:vMerge w:val="restart"/>
            <w:vAlign w:val="center"/>
          </w:tcPr>
          <w:p w:rsidR="00627EAF" w:rsidRPr="00627EAF" w:rsidRDefault="00627EAF" w:rsidP="00627EAF">
            <w:pPr>
              <w:spacing w:line="276" w:lineRule="auto"/>
              <w:jc w:val="center"/>
              <w:rPr>
                <w:rFonts w:eastAsia="Calibri"/>
                <w:b/>
                <w:lang w:eastAsia="en-US"/>
              </w:rPr>
            </w:pPr>
            <w:r w:rsidRPr="00627EAF">
              <w:rPr>
                <w:rFonts w:eastAsia="Calibri"/>
                <w:b/>
                <w:lang w:eastAsia="en-US"/>
              </w:rPr>
              <w:t>Форма и вид отчетности</w:t>
            </w:r>
          </w:p>
        </w:tc>
        <w:tc>
          <w:tcPr>
            <w:tcW w:w="619" w:type="pct"/>
            <w:vMerge w:val="restart"/>
            <w:vAlign w:val="center"/>
          </w:tcPr>
          <w:p w:rsidR="00627EAF" w:rsidRPr="00627EAF" w:rsidRDefault="00627EAF" w:rsidP="00627EAF">
            <w:pPr>
              <w:spacing w:line="276" w:lineRule="auto"/>
              <w:jc w:val="center"/>
              <w:rPr>
                <w:rFonts w:eastAsia="Calibri"/>
                <w:b/>
                <w:lang w:eastAsia="en-US"/>
              </w:rPr>
            </w:pPr>
            <w:r w:rsidRPr="00627EAF">
              <w:rPr>
                <w:rFonts w:eastAsia="Calibri"/>
                <w:b/>
                <w:lang w:eastAsia="en-US"/>
              </w:rPr>
              <w:t>Стоимость работ, руб.</w:t>
            </w:r>
          </w:p>
        </w:tc>
      </w:tr>
      <w:tr w:rsidR="00627EAF" w:rsidRPr="00627EAF" w:rsidTr="00DF23DE">
        <w:tc>
          <w:tcPr>
            <w:tcW w:w="319" w:type="pct"/>
            <w:vMerge/>
            <w:vAlign w:val="center"/>
          </w:tcPr>
          <w:p w:rsidR="00627EAF" w:rsidRPr="00627EAF" w:rsidRDefault="00627EAF" w:rsidP="00627EAF">
            <w:pPr>
              <w:spacing w:line="276" w:lineRule="auto"/>
              <w:jc w:val="center"/>
              <w:rPr>
                <w:rFonts w:eastAsia="Calibri"/>
                <w:b/>
                <w:lang w:eastAsia="en-US"/>
              </w:rPr>
            </w:pPr>
          </w:p>
        </w:tc>
        <w:tc>
          <w:tcPr>
            <w:tcW w:w="1897" w:type="pct"/>
            <w:vMerge/>
            <w:vAlign w:val="center"/>
          </w:tcPr>
          <w:p w:rsidR="00627EAF" w:rsidRPr="00627EAF" w:rsidRDefault="00627EAF" w:rsidP="00627EAF">
            <w:pPr>
              <w:spacing w:line="276" w:lineRule="auto"/>
              <w:jc w:val="center"/>
              <w:rPr>
                <w:rFonts w:eastAsia="Calibri"/>
                <w:b/>
                <w:lang w:eastAsia="en-US"/>
              </w:rPr>
            </w:pPr>
          </w:p>
        </w:tc>
        <w:tc>
          <w:tcPr>
            <w:tcW w:w="677" w:type="pct"/>
            <w:vAlign w:val="center"/>
          </w:tcPr>
          <w:p w:rsidR="00627EAF" w:rsidRPr="00627EAF" w:rsidRDefault="00627EAF" w:rsidP="00627EAF">
            <w:pPr>
              <w:spacing w:line="276" w:lineRule="auto"/>
              <w:jc w:val="center"/>
              <w:rPr>
                <w:rFonts w:eastAsia="Calibri"/>
                <w:b/>
                <w:lang w:eastAsia="en-US"/>
              </w:rPr>
            </w:pPr>
            <w:r w:rsidRPr="00627EAF">
              <w:rPr>
                <w:rFonts w:eastAsia="Calibri"/>
                <w:b/>
                <w:lang w:eastAsia="en-US"/>
              </w:rPr>
              <w:t>начало</w:t>
            </w:r>
          </w:p>
        </w:tc>
        <w:tc>
          <w:tcPr>
            <w:tcW w:w="676" w:type="pct"/>
            <w:vAlign w:val="center"/>
          </w:tcPr>
          <w:p w:rsidR="00627EAF" w:rsidRPr="00627EAF" w:rsidRDefault="00627EAF" w:rsidP="00627EAF">
            <w:pPr>
              <w:spacing w:line="276" w:lineRule="auto"/>
              <w:jc w:val="center"/>
              <w:rPr>
                <w:rFonts w:eastAsia="Calibri"/>
                <w:b/>
                <w:lang w:eastAsia="en-US"/>
              </w:rPr>
            </w:pPr>
            <w:r w:rsidRPr="00627EAF">
              <w:rPr>
                <w:rFonts w:eastAsia="Calibri"/>
                <w:b/>
                <w:lang w:eastAsia="en-US"/>
              </w:rPr>
              <w:t>окончание</w:t>
            </w:r>
          </w:p>
        </w:tc>
        <w:tc>
          <w:tcPr>
            <w:tcW w:w="812" w:type="pct"/>
            <w:vMerge/>
            <w:vAlign w:val="center"/>
          </w:tcPr>
          <w:p w:rsidR="00627EAF" w:rsidRPr="00627EAF" w:rsidRDefault="00627EAF" w:rsidP="00627EAF">
            <w:pPr>
              <w:spacing w:line="276" w:lineRule="auto"/>
              <w:jc w:val="center"/>
              <w:rPr>
                <w:rFonts w:eastAsia="Calibri"/>
                <w:b/>
                <w:lang w:eastAsia="en-US"/>
              </w:rPr>
            </w:pPr>
          </w:p>
        </w:tc>
        <w:tc>
          <w:tcPr>
            <w:tcW w:w="619" w:type="pct"/>
            <w:vMerge/>
            <w:vAlign w:val="center"/>
          </w:tcPr>
          <w:p w:rsidR="00627EAF" w:rsidRPr="00627EAF" w:rsidRDefault="00627EAF" w:rsidP="00627EAF">
            <w:pPr>
              <w:spacing w:line="276" w:lineRule="auto"/>
              <w:jc w:val="center"/>
              <w:rPr>
                <w:rFonts w:eastAsia="Calibri"/>
                <w:b/>
                <w:lang w:eastAsia="en-US"/>
              </w:rPr>
            </w:pPr>
          </w:p>
        </w:tc>
      </w:tr>
      <w:tr w:rsidR="00627EAF" w:rsidRPr="00627EAF" w:rsidTr="00DF23DE">
        <w:tc>
          <w:tcPr>
            <w:tcW w:w="319" w:type="pct"/>
          </w:tcPr>
          <w:p w:rsidR="00627EAF" w:rsidRPr="00627EAF" w:rsidRDefault="00627EAF" w:rsidP="00627EAF">
            <w:pPr>
              <w:spacing w:line="480" w:lineRule="auto"/>
              <w:jc w:val="center"/>
              <w:rPr>
                <w:rFonts w:eastAsia="Calibri"/>
                <w:lang w:eastAsia="en-US"/>
              </w:rPr>
            </w:pPr>
            <w:r w:rsidRPr="00627EAF">
              <w:rPr>
                <w:rFonts w:eastAsia="Calibri"/>
                <w:lang w:eastAsia="en-US"/>
              </w:rPr>
              <w:t>1</w:t>
            </w:r>
          </w:p>
        </w:tc>
        <w:tc>
          <w:tcPr>
            <w:tcW w:w="1897" w:type="pct"/>
          </w:tcPr>
          <w:p w:rsidR="00627EAF" w:rsidRPr="00627EAF" w:rsidRDefault="00C546B5" w:rsidP="00627EAF">
            <w:pPr>
              <w:jc w:val="both"/>
              <w:rPr>
                <w:rFonts w:eastAsia="Calibri"/>
                <w:lang w:eastAsia="en-US"/>
              </w:rPr>
            </w:pPr>
            <w:r w:rsidRPr="00FC6181">
              <w:rPr>
                <w:rFonts w:eastAsia="Calibri"/>
              </w:rPr>
              <w:t xml:space="preserve">Разработка критериев оценки и классификация разномасштабных колебаний уровня моря на </w:t>
            </w:r>
            <w:r>
              <w:rPr>
                <w:rFonts w:eastAsia="Calibri"/>
              </w:rPr>
              <w:t>л</w:t>
            </w:r>
            <w:r w:rsidRPr="00FC6181">
              <w:rPr>
                <w:rFonts w:eastAsia="Calibri"/>
              </w:rPr>
              <w:t>ицензионны</w:t>
            </w:r>
            <w:r>
              <w:rPr>
                <w:rFonts w:eastAsia="Calibri"/>
              </w:rPr>
              <w:t>х участ</w:t>
            </w:r>
            <w:r w:rsidRPr="00FC6181">
              <w:rPr>
                <w:rFonts w:eastAsia="Calibri"/>
              </w:rPr>
              <w:t>к</w:t>
            </w:r>
            <w:r>
              <w:rPr>
                <w:rFonts w:eastAsia="Calibri"/>
              </w:rPr>
              <w:t>ах</w:t>
            </w:r>
            <w:r w:rsidRPr="00FC6181">
              <w:rPr>
                <w:rFonts w:eastAsia="Calibri"/>
              </w:rPr>
              <w:t xml:space="preserve"> «Северо-Каспийская площадь»</w:t>
            </w:r>
            <w:r>
              <w:rPr>
                <w:rFonts w:eastAsia="Calibri"/>
              </w:rPr>
              <w:t xml:space="preserve"> и «Западно-Ракушечное нефтяное месторождение».</w:t>
            </w:r>
            <w:r w:rsidRPr="00FC6181">
              <w:rPr>
                <w:rFonts w:eastAsia="Calibri"/>
              </w:rPr>
              <w:t xml:space="preserve"> Анализ и оценка</w:t>
            </w:r>
            <w:r>
              <w:rPr>
                <w:rFonts w:eastAsia="Calibri"/>
              </w:rPr>
              <w:t xml:space="preserve"> </w:t>
            </w:r>
            <w:proofErr w:type="spellStart"/>
            <w:r w:rsidRPr="00FC6181">
              <w:rPr>
                <w:rFonts w:eastAsia="Calibri"/>
              </w:rPr>
              <w:t>оправдываемости</w:t>
            </w:r>
            <w:proofErr w:type="spellEnd"/>
            <w:r w:rsidRPr="00FC6181">
              <w:rPr>
                <w:rFonts w:eastAsia="Calibri"/>
              </w:rPr>
              <w:t xml:space="preserve"> </w:t>
            </w:r>
            <w:r>
              <w:rPr>
                <w:rFonts w:eastAsia="Calibri"/>
              </w:rPr>
              <w:t xml:space="preserve">краткосрочных </w:t>
            </w:r>
            <w:r w:rsidRPr="00FC6181">
              <w:rPr>
                <w:rFonts w:eastAsia="Calibri"/>
              </w:rPr>
              <w:t xml:space="preserve">прогнозов уровня Северного Каспия и </w:t>
            </w:r>
            <w:r>
              <w:rPr>
                <w:rFonts w:eastAsia="Calibri"/>
              </w:rPr>
              <w:t>прогнозов уровня Каспийского моря с</w:t>
            </w:r>
            <w:r w:rsidRPr="00FC6181">
              <w:rPr>
                <w:rFonts w:eastAsia="Calibri"/>
              </w:rPr>
              <w:t xml:space="preserve"> годовой заблаговременностью</w:t>
            </w:r>
            <w:r>
              <w:rPr>
                <w:rFonts w:eastAsia="Calibri"/>
              </w:rPr>
              <w:t>.</w:t>
            </w:r>
          </w:p>
        </w:tc>
        <w:tc>
          <w:tcPr>
            <w:tcW w:w="677" w:type="pct"/>
          </w:tcPr>
          <w:p w:rsidR="00627EAF" w:rsidRPr="00627EAF" w:rsidRDefault="00627EAF" w:rsidP="00627EAF">
            <w:pPr>
              <w:spacing w:line="276" w:lineRule="auto"/>
              <w:ind w:right="-81"/>
              <w:jc w:val="both"/>
              <w:rPr>
                <w:rFonts w:eastAsia="Calibri"/>
                <w:lang w:eastAsia="en-US"/>
              </w:rPr>
            </w:pPr>
            <w:r w:rsidRPr="00627EAF">
              <w:rPr>
                <w:rFonts w:eastAsia="Calibri"/>
                <w:lang w:eastAsia="en-US"/>
              </w:rPr>
              <w:t>01.06.2016</w:t>
            </w:r>
          </w:p>
        </w:tc>
        <w:tc>
          <w:tcPr>
            <w:tcW w:w="676" w:type="pct"/>
          </w:tcPr>
          <w:p w:rsidR="00627EAF" w:rsidRPr="00627EAF" w:rsidRDefault="00627EAF" w:rsidP="00627EAF">
            <w:pPr>
              <w:spacing w:line="276" w:lineRule="auto"/>
              <w:ind w:right="-95"/>
              <w:jc w:val="both"/>
              <w:rPr>
                <w:rFonts w:eastAsia="Calibri"/>
                <w:lang w:eastAsia="en-US"/>
              </w:rPr>
            </w:pPr>
            <w:r w:rsidRPr="00627EAF">
              <w:rPr>
                <w:rFonts w:eastAsia="Calibri"/>
                <w:lang w:eastAsia="en-US"/>
              </w:rPr>
              <w:t>15.07.2016</w:t>
            </w:r>
          </w:p>
        </w:tc>
        <w:tc>
          <w:tcPr>
            <w:tcW w:w="812" w:type="pct"/>
          </w:tcPr>
          <w:p w:rsidR="00627EAF" w:rsidRPr="00627EAF" w:rsidRDefault="00627EAF" w:rsidP="00627EAF">
            <w:pPr>
              <w:ind w:firstLine="11"/>
              <w:jc w:val="both"/>
              <w:rPr>
                <w:rFonts w:eastAsia="Calibri"/>
                <w:lang w:eastAsia="en-US"/>
              </w:rPr>
            </w:pPr>
            <w:r w:rsidRPr="00627EAF">
              <w:rPr>
                <w:rFonts w:eastAsia="Calibri"/>
                <w:lang w:eastAsia="en-US"/>
              </w:rPr>
              <w:t>Информационный отчет в соответствии с Техническим заданием</w:t>
            </w:r>
          </w:p>
        </w:tc>
        <w:tc>
          <w:tcPr>
            <w:tcW w:w="619" w:type="pct"/>
          </w:tcPr>
          <w:p w:rsidR="00627EAF" w:rsidRPr="00627EAF" w:rsidRDefault="00627EAF" w:rsidP="00627EAF">
            <w:pPr>
              <w:spacing w:line="480" w:lineRule="auto"/>
              <w:ind w:firstLine="11"/>
              <w:jc w:val="both"/>
              <w:rPr>
                <w:rFonts w:eastAsia="Calibri"/>
                <w:lang w:eastAsia="en-US"/>
              </w:rPr>
            </w:pPr>
          </w:p>
        </w:tc>
      </w:tr>
      <w:tr w:rsidR="00627EAF" w:rsidRPr="00627EAF" w:rsidTr="00DF23DE">
        <w:tc>
          <w:tcPr>
            <w:tcW w:w="319" w:type="pct"/>
          </w:tcPr>
          <w:p w:rsidR="00627EAF" w:rsidRPr="00627EAF" w:rsidRDefault="00627EAF" w:rsidP="00627EAF">
            <w:pPr>
              <w:spacing w:line="480" w:lineRule="auto"/>
              <w:jc w:val="center"/>
              <w:rPr>
                <w:rFonts w:eastAsia="Calibri"/>
                <w:lang w:eastAsia="en-US"/>
              </w:rPr>
            </w:pPr>
            <w:r w:rsidRPr="00627EAF">
              <w:rPr>
                <w:rFonts w:eastAsia="Calibri"/>
                <w:lang w:eastAsia="en-US"/>
              </w:rPr>
              <w:t>2</w:t>
            </w:r>
          </w:p>
        </w:tc>
        <w:tc>
          <w:tcPr>
            <w:tcW w:w="1897" w:type="pct"/>
          </w:tcPr>
          <w:p w:rsidR="00627EAF" w:rsidRPr="00627EAF" w:rsidRDefault="00C546B5" w:rsidP="00627EAF">
            <w:pPr>
              <w:jc w:val="both"/>
              <w:rPr>
                <w:rFonts w:eastAsia="Calibri"/>
                <w:bCs/>
                <w:lang w:eastAsia="en-US"/>
              </w:rPr>
            </w:pPr>
            <w:r>
              <w:rPr>
                <w:rFonts w:eastAsia="Calibri"/>
              </w:rPr>
              <w:t xml:space="preserve">Выбор реперных постов и проведение учащенных наблюдений на одном из них </w:t>
            </w:r>
            <w:r w:rsidRPr="00FC6181">
              <w:rPr>
                <w:rFonts w:eastAsia="Calibri"/>
              </w:rPr>
              <w:t xml:space="preserve">Анализ </w:t>
            </w:r>
            <w:r>
              <w:rPr>
                <w:rFonts w:eastAsia="Calibri"/>
              </w:rPr>
              <w:t>разномасштабных колебаний у</w:t>
            </w:r>
            <w:r w:rsidRPr="00FC6181">
              <w:rPr>
                <w:rFonts w:eastAsia="Calibri"/>
              </w:rPr>
              <w:t xml:space="preserve">ровня </w:t>
            </w:r>
            <w:r>
              <w:rPr>
                <w:rFonts w:eastAsia="Calibri"/>
              </w:rPr>
              <w:t xml:space="preserve">моря </w:t>
            </w:r>
            <w:r w:rsidRPr="00FC6181">
              <w:rPr>
                <w:rFonts w:eastAsia="Calibri"/>
              </w:rPr>
              <w:t xml:space="preserve">на </w:t>
            </w:r>
            <w:r>
              <w:rPr>
                <w:rFonts w:eastAsia="Calibri"/>
              </w:rPr>
              <w:t xml:space="preserve">реперных постах. </w:t>
            </w:r>
            <w:r w:rsidRPr="00FC6181">
              <w:rPr>
                <w:rFonts w:eastAsia="Calibri"/>
              </w:rPr>
              <w:t xml:space="preserve"> Анализ и оценка </w:t>
            </w:r>
            <w:proofErr w:type="spellStart"/>
            <w:r w:rsidRPr="00FC6181">
              <w:rPr>
                <w:rFonts w:eastAsia="Calibri"/>
              </w:rPr>
              <w:t>оправдываемости</w:t>
            </w:r>
            <w:proofErr w:type="spellEnd"/>
            <w:r w:rsidRPr="00FC6181">
              <w:rPr>
                <w:rFonts w:eastAsia="Calibri"/>
              </w:rPr>
              <w:t xml:space="preserve"> сверхдолгосрочных прогнозов. Разработка прогноза уровня моря на срок до 2025 года.</w:t>
            </w:r>
            <w:r w:rsidR="00627EAF" w:rsidRPr="00627EAF">
              <w:rPr>
                <w:rFonts w:eastAsia="Calibri"/>
                <w:lang w:eastAsia="en-US"/>
              </w:rPr>
              <w:t xml:space="preserve"> </w:t>
            </w:r>
          </w:p>
        </w:tc>
        <w:tc>
          <w:tcPr>
            <w:tcW w:w="677" w:type="pct"/>
          </w:tcPr>
          <w:p w:rsidR="00627EAF" w:rsidRPr="00627EAF" w:rsidRDefault="00627EAF" w:rsidP="00627EAF">
            <w:pPr>
              <w:spacing w:line="276" w:lineRule="auto"/>
              <w:ind w:right="-81"/>
              <w:jc w:val="both"/>
              <w:rPr>
                <w:rFonts w:eastAsia="Calibri"/>
                <w:lang w:eastAsia="en-US"/>
              </w:rPr>
            </w:pPr>
            <w:r w:rsidRPr="00627EAF">
              <w:rPr>
                <w:rFonts w:eastAsia="Calibri"/>
                <w:lang w:eastAsia="en-US"/>
              </w:rPr>
              <w:t>16.07.2016</w:t>
            </w:r>
          </w:p>
        </w:tc>
        <w:tc>
          <w:tcPr>
            <w:tcW w:w="676" w:type="pct"/>
          </w:tcPr>
          <w:p w:rsidR="00627EAF" w:rsidRPr="00627EAF" w:rsidRDefault="00627EAF" w:rsidP="00627EAF">
            <w:pPr>
              <w:spacing w:line="276" w:lineRule="auto"/>
              <w:ind w:right="-95"/>
              <w:jc w:val="both"/>
              <w:rPr>
                <w:rFonts w:eastAsia="Calibri"/>
                <w:lang w:eastAsia="en-US"/>
              </w:rPr>
            </w:pPr>
            <w:r w:rsidRPr="00627EAF">
              <w:rPr>
                <w:rFonts w:eastAsia="Calibri"/>
                <w:lang w:eastAsia="en-US"/>
              </w:rPr>
              <w:t>15.09.2016</w:t>
            </w:r>
          </w:p>
        </w:tc>
        <w:tc>
          <w:tcPr>
            <w:tcW w:w="812" w:type="pct"/>
          </w:tcPr>
          <w:p w:rsidR="00627EAF" w:rsidRPr="00627EAF" w:rsidRDefault="00627EAF" w:rsidP="00627EAF">
            <w:pPr>
              <w:ind w:firstLine="11"/>
              <w:jc w:val="both"/>
              <w:rPr>
                <w:rFonts w:eastAsia="Calibri"/>
                <w:lang w:eastAsia="en-US"/>
              </w:rPr>
            </w:pPr>
            <w:r w:rsidRPr="00627EAF">
              <w:rPr>
                <w:rFonts w:eastAsia="Calibri"/>
                <w:lang w:eastAsia="en-US"/>
              </w:rPr>
              <w:t>Информационный отчет в соответствии с Техническим заданием</w:t>
            </w:r>
          </w:p>
        </w:tc>
        <w:tc>
          <w:tcPr>
            <w:tcW w:w="619" w:type="pct"/>
          </w:tcPr>
          <w:p w:rsidR="00627EAF" w:rsidRPr="00627EAF" w:rsidRDefault="00627EAF" w:rsidP="00627EAF">
            <w:pPr>
              <w:spacing w:line="480" w:lineRule="auto"/>
              <w:ind w:firstLine="11"/>
              <w:jc w:val="both"/>
              <w:rPr>
                <w:rFonts w:eastAsia="Calibri"/>
                <w:lang w:eastAsia="en-US"/>
              </w:rPr>
            </w:pPr>
          </w:p>
        </w:tc>
      </w:tr>
      <w:tr w:rsidR="00627EAF" w:rsidRPr="00627EAF" w:rsidTr="00DF23DE">
        <w:tc>
          <w:tcPr>
            <w:tcW w:w="319" w:type="pct"/>
          </w:tcPr>
          <w:p w:rsidR="00627EAF" w:rsidRPr="00627EAF" w:rsidRDefault="00627EAF" w:rsidP="00627EAF">
            <w:pPr>
              <w:spacing w:line="480" w:lineRule="auto"/>
              <w:jc w:val="center"/>
              <w:rPr>
                <w:rFonts w:eastAsia="Calibri"/>
                <w:lang w:eastAsia="en-US"/>
              </w:rPr>
            </w:pPr>
            <w:r w:rsidRPr="00627EAF">
              <w:rPr>
                <w:rFonts w:eastAsia="Calibri"/>
                <w:lang w:eastAsia="en-US"/>
              </w:rPr>
              <w:t>3</w:t>
            </w:r>
          </w:p>
        </w:tc>
        <w:tc>
          <w:tcPr>
            <w:tcW w:w="1897" w:type="pct"/>
          </w:tcPr>
          <w:p w:rsidR="00C546B5" w:rsidRPr="00FC6181" w:rsidRDefault="00C546B5" w:rsidP="00C546B5">
            <w:pPr>
              <w:jc w:val="both"/>
              <w:rPr>
                <w:rFonts w:eastAsia="Calibri"/>
              </w:rPr>
            </w:pPr>
            <w:r w:rsidRPr="00FC6181">
              <w:rPr>
                <w:rFonts w:eastAsia="Calibri"/>
              </w:rPr>
              <w:t>Оценка вероятности  колебаний уровня моря на лицензионн</w:t>
            </w:r>
            <w:r>
              <w:rPr>
                <w:rFonts w:eastAsia="Calibri"/>
              </w:rPr>
              <w:t>ых участках</w:t>
            </w:r>
            <w:r w:rsidRPr="00FC6181">
              <w:rPr>
                <w:rFonts w:eastAsia="Calibri"/>
              </w:rPr>
              <w:t xml:space="preserve"> «Северо-Каспийская площадь</w:t>
            </w:r>
            <w:r>
              <w:rPr>
                <w:rFonts w:eastAsia="Calibri"/>
              </w:rPr>
              <w:t>» и «Западно-Ракушечное нефтяное месторождение»</w:t>
            </w:r>
            <w:r w:rsidRPr="00FC6181">
              <w:rPr>
                <w:rFonts w:eastAsia="Calibri"/>
              </w:rPr>
              <w:t>,  отнесенных к различным классам</w:t>
            </w:r>
            <w:r>
              <w:rPr>
                <w:rFonts w:eastAsia="Calibri"/>
              </w:rPr>
              <w:t xml:space="preserve"> (в </w:t>
            </w:r>
            <w:proofErr w:type="spellStart"/>
            <w:r>
              <w:rPr>
                <w:rFonts w:eastAsia="Calibri"/>
              </w:rPr>
              <w:t>т.ч</w:t>
            </w:r>
            <w:proofErr w:type="spellEnd"/>
            <w:r>
              <w:rPr>
                <w:rFonts w:eastAsia="Calibri"/>
              </w:rPr>
              <w:t>. по степени  опасности)</w:t>
            </w:r>
            <w:r w:rsidRPr="00FC6181">
              <w:rPr>
                <w:rFonts w:eastAsia="Calibri"/>
              </w:rPr>
              <w:t>.</w:t>
            </w:r>
          </w:p>
          <w:p w:rsidR="00C546B5" w:rsidRPr="00FC6181" w:rsidRDefault="00C546B5" w:rsidP="00C546B5">
            <w:pPr>
              <w:jc w:val="both"/>
              <w:rPr>
                <w:rFonts w:eastAsia="Calibri"/>
              </w:rPr>
            </w:pPr>
            <w:r w:rsidRPr="00FC6181">
              <w:rPr>
                <w:rFonts w:eastAsia="Calibri"/>
              </w:rPr>
              <w:t>Разработка рекомендаций по учету оценки и прогнозов колебаний уровня моря на лицензионном участке «Северо-Каспийская площадь» в производственной деятельности компании</w:t>
            </w:r>
          </w:p>
          <w:p w:rsidR="00627EAF" w:rsidRPr="00627EAF" w:rsidRDefault="00C546B5" w:rsidP="00C546B5">
            <w:pPr>
              <w:jc w:val="both"/>
              <w:rPr>
                <w:rFonts w:eastAsia="Calibri"/>
                <w:bCs/>
                <w:lang w:eastAsia="en-US"/>
              </w:rPr>
            </w:pPr>
            <w:r w:rsidRPr="00FC6181">
              <w:rPr>
                <w:rFonts w:eastAsia="Calibri"/>
              </w:rPr>
              <w:t>Подготовка и оформление отчета.</w:t>
            </w:r>
          </w:p>
        </w:tc>
        <w:tc>
          <w:tcPr>
            <w:tcW w:w="677" w:type="pct"/>
          </w:tcPr>
          <w:p w:rsidR="00627EAF" w:rsidRPr="00627EAF" w:rsidRDefault="00627EAF" w:rsidP="00627EAF">
            <w:pPr>
              <w:spacing w:line="276" w:lineRule="auto"/>
              <w:ind w:right="-81"/>
              <w:jc w:val="both"/>
              <w:rPr>
                <w:rFonts w:eastAsia="Calibri"/>
                <w:lang w:eastAsia="en-US"/>
              </w:rPr>
            </w:pPr>
            <w:r w:rsidRPr="00627EAF">
              <w:rPr>
                <w:rFonts w:eastAsia="Calibri"/>
                <w:lang w:eastAsia="en-US"/>
              </w:rPr>
              <w:t>16.09.2016</w:t>
            </w:r>
          </w:p>
        </w:tc>
        <w:tc>
          <w:tcPr>
            <w:tcW w:w="676" w:type="pct"/>
          </w:tcPr>
          <w:p w:rsidR="00627EAF" w:rsidRPr="00627EAF" w:rsidRDefault="00627EAF" w:rsidP="00627EAF">
            <w:pPr>
              <w:spacing w:line="276" w:lineRule="auto"/>
              <w:ind w:right="-95"/>
              <w:jc w:val="both"/>
              <w:rPr>
                <w:rFonts w:eastAsia="Calibri"/>
                <w:lang w:eastAsia="en-US"/>
              </w:rPr>
            </w:pPr>
            <w:r w:rsidRPr="00627EAF">
              <w:rPr>
                <w:rFonts w:eastAsia="Calibri"/>
                <w:lang w:eastAsia="en-US"/>
              </w:rPr>
              <w:t>10.11.2016</w:t>
            </w:r>
          </w:p>
        </w:tc>
        <w:tc>
          <w:tcPr>
            <w:tcW w:w="812" w:type="pct"/>
          </w:tcPr>
          <w:p w:rsidR="00627EAF" w:rsidRPr="00627EAF" w:rsidRDefault="00627EAF" w:rsidP="00627EAF">
            <w:pPr>
              <w:ind w:firstLine="11"/>
              <w:jc w:val="both"/>
              <w:rPr>
                <w:rFonts w:eastAsia="Calibri"/>
                <w:lang w:eastAsia="en-US"/>
              </w:rPr>
            </w:pPr>
            <w:r w:rsidRPr="00627EAF">
              <w:rPr>
                <w:rFonts w:eastAsia="Calibri"/>
                <w:lang w:eastAsia="en-US"/>
              </w:rPr>
              <w:t>Окончательный отчет в соответствии с Техническим заданием</w:t>
            </w:r>
          </w:p>
        </w:tc>
        <w:tc>
          <w:tcPr>
            <w:tcW w:w="619" w:type="pct"/>
          </w:tcPr>
          <w:p w:rsidR="00627EAF" w:rsidRPr="00627EAF" w:rsidRDefault="00627EAF" w:rsidP="00627EAF">
            <w:pPr>
              <w:spacing w:line="480" w:lineRule="auto"/>
              <w:ind w:firstLine="11"/>
              <w:jc w:val="both"/>
              <w:rPr>
                <w:rFonts w:eastAsia="Calibri"/>
                <w:lang w:eastAsia="en-US"/>
              </w:rPr>
            </w:pPr>
          </w:p>
        </w:tc>
      </w:tr>
      <w:tr w:rsidR="00627EAF" w:rsidRPr="00627EAF" w:rsidTr="00DF23DE">
        <w:trPr>
          <w:trHeight w:val="299"/>
        </w:trPr>
        <w:tc>
          <w:tcPr>
            <w:tcW w:w="3569" w:type="pct"/>
            <w:gridSpan w:val="4"/>
          </w:tcPr>
          <w:p w:rsidR="00627EAF" w:rsidRPr="00627EAF" w:rsidRDefault="00627EAF" w:rsidP="00627EAF">
            <w:pPr>
              <w:spacing w:line="276" w:lineRule="auto"/>
              <w:jc w:val="center"/>
              <w:rPr>
                <w:rFonts w:eastAsia="Calibri"/>
                <w:b/>
                <w:lang w:eastAsia="en-US"/>
              </w:rPr>
            </w:pPr>
            <w:r w:rsidRPr="00627EAF">
              <w:rPr>
                <w:rFonts w:eastAsia="Calibri"/>
                <w:b/>
                <w:lang w:eastAsia="en-US"/>
              </w:rPr>
              <w:t>ИТОГО</w:t>
            </w:r>
          </w:p>
        </w:tc>
        <w:tc>
          <w:tcPr>
            <w:tcW w:w="812" w:type="pct"/>
          </w:tcPr>
          <w:p w:rsidR="00627EAF" w:rsidRPr="00627EAF" w:rsidRDefault="00627EAF" w:rsidP="00627EAF">
            <w:pPr>
              <w:jc w:val="both"/>
              <w:rPr>
                <w:rFonts w:eastAsia="Calibri"/>
                <w:b/>
                <w:lang w:eastAsia="en-US"/>
              </w:rPr>
            </w:pPr>
          </w:p>
        </w:tc>
        <w:tc>
          <w:tcPr>
            <w:tcW w:w="619" w:type="pct"/>
          </w:tcPr>
          <w:p w:rsidR="00627EAF" w:rsidRPr="00627EAF" w:rsidRDefault="00627EAF" w:rsidP="00627EAF">
            <w:pPr>
              <w:jc w:val="both"/>
              <w:rPr>
                <w:rFonts w:eastAsia="Calibri"/>
                <w:b/>
                <w:lang w:eastAsia="en-US"/>
              </w:rPr>
            </w:pPr>
          </w:p>
        </w:tc>
      </w:tr>
    </w:tbl>
    <w:p w:rsidR="00627EAF" w:rsidRPr="00627EAF" w:rsidRDefault="00627EAF" w:rsidP="00627EAF">
      <w:pPr>
        <w:spacing w:after="200" w:line="276" w:lineRule="auto"/>
        <w:rPr>
          <w:rFonts w:asciiTheme="minorHAnsi" w:eastAsiaTheme="minorHAnsi" w:hAnsiTheme="minorHAnsi" w:cstheme="minorBidi"/>
          <w:sz w:val="22"/>
          <w:szCs w:val="22"/>
          <w:lang w:eastAsia="en-US"/>
        </w:rPr>
      </w:pPr>
      <w:r w:rsidRPr="00627EAF">
        <w:rPr>
          <w:rFonts w:asciiTheme="minorHAnsi" w:eastAsiaTheme="minorHAnsi" w:hAnsiTheme="minorHAnsi" w:cstheme="minorBidi"/>
          <w:sz w:val="22"/>
          <w:szCs w:val="22"/>
          <w:lang w:eastAsia="en-US"/>
        </w:rPr>
        <w:br w:type="page"/>
      </w:r>
    </w:p>
    <w:p w:rsidR="00364BD4" w:rsidRPr="00470733" w:rsidRDefault="00470733" w:rsidP="00470733">
      <w:pPr>
        <w:pStyle w:val="20"/>
        <w:rPr>
          <w:rFonts w:ascii="Times New Roman" w:hAnsi="Times New Roman" w:cs="Times New Roman"/>
          <w:color w:val="auto"/>
        </w:rPr>
      </w:pPr>
      <w:r>
        <w:rPr>
          <w:rFonts w:ascii="Times New Roman" w:hAnsi="Times New Roman" w:cs="Times New Roman"/>
          <w:color w:val="auto"/>
        </w:rPr>
        <w:lastRenderedPageBreak/>
        <w:t xml:space="preserve">2.2. </w:t>
      </w:r>
      <w:r w:rsidR="00364BD4" w:rsidRPr="00470733">
        <w:rPr>
          <w:rFonts w:ascii="Times New Roman" w:hAnsi="Times New Roman" w:cs="Times New Roman"/>
          <w:color w:val="auto"/>
        </w:rPr>
        <w:t>Коммерческая часть</w:t>
      </w:r>
      <w:bookmarkEnd w:id="13"/>
      <w:bookmarkEnd w:id="14"/>
      <w:bookmarkEnd w:id="16"/>
    </w:p>
    <w:p w:rsidR="00364BD4" w:rsidRDefault="00364BD4" w:rsidP="00364BD4">
      <w:pPr>
        <w:ind w:firstLine="540"/>
        <w:jc w:val="both"/>
        <w:rPr>
          <w:b/>
        </w:rPr>
      </w:pPr>
    </w:p>
    <w:p w:rsidR="00364BD4" w:rsidRDefault="00F63B3F" w:rsidP="00364BD4">
      <w:pPr>
        <w:ind w:firstLine="540"/>
        <w:jc w:val="both"/>
        <w:rPr>
          <w:b/>
        </w:rPr>
      </w:pPr>
      <w:r>
        <w:rPr>
          <w:b/>
        </w:rPr>
        <w:t>Цена договора</w:t>
      </w:r>
      <w:r w:rsidR="00364BD4">
        <w:rPr>
          <w:b/>
        </w:rPr>
        <w:t>.</w:t>
      </w:r>
    </w:p>
    <w:p w:rsidR="00364BD4" w:rsidRDefault="00364BD4" w:rsidP="00364BD4">
      <w:pPr>
        <w:ind w:firstLine="540"/>
        <w:jc w:val="both"/>
      </w:pPr>
      <w:r>
        <w:t>Цена договора устанавливается по результатам  проведенной тендерной процедуры. Ва</w:t>
      </w:r>
      <w:r w:rsidR="0096251B">
        <w:t>люта оплаты – российский рубль.</w:t>
      </w:r>
    </w:p>
    <w:p w:rsidR="00364BD4" w:rsidRDefault="00F74393" w:rsidP="00364BD4">
      <w:pPr>
        <w:ind w:firstLine="540"/>
        <w:jc w:val="both"/>
      </w:pPr>
      <w:r w:rsidRPr="00F74393">
        <w:t>Определение единого базиса сравнения ценовых предложений:</w:t>
      </w:r>
      <w:r w:rsidRPr="00EB37E1">
        <w:t xml:space="preserve"> цен</w:t>
      </w:r>
      <w:r w:rsidR="00AE4057">
        <w:t>а</w:t>
      </w:r>
      <w:r w:rsidRPr="00EB37E1">
        <w:t xml:space="preserve"> предложения без НДС</w:t>
      </w:r>
      <w:r w:rsidR="00364BD4" w:rsidRPr="00E447DA">
        <w:t>.</w:t>
      </w:r>
    </w:p>
    <w:p w:rsidR="00364BD4" w:rsidRDefault="00364BD4" w:rsidP="00364BD4">
      <w:pPr>
        <w:ind w:firstLine="540"/>
        <w:jc w:val="both"/>
        <w:rPr>
          <w:b/>
        </w:rPr>
      </w:pPr>
    </w:p>
    <w:p w:rsidR="00364BD4" w:rsidRPr="00D11594" w:rsidRDefault="00364BD4" w:rsidP="00364BD4">
      <w:pPr>
        <w:ind w:firstLine="540"/>
        <w:jc w:val="both"/>
        <w:rPr>
          <w:b/>
        </w:rPr>
      </w:pPr>
      <w:r>
        <w:rPr>
          <w:b/>
        </w:rPr>
        <w:t>У</w:t>
      </w:r>
      <w:r w:rsidRPr="00D11594">
        <w:rPr>
          <w:b/>
        </w:rPr>
        <w:t xml:space="preserve">словия </w:t>
      </w:r>
      <w:r>
        <w:rPr>
          <w:b/>
        </w:rPr>
        <w:t>оплаты</w:t>
      </w:r>
      <w:r w:rsidRPr="00D11594">
        <w:rPr>
          <w:b/>
        </w:rPr>
        <w:t>.</w:t>
      </w:r>
    </w:p>
    <w:p w:rsidR="00CC4F8E" w:rsidRPr="00CC4F8E" w:rsidRDefault="00CC4F8E" w:rsidP="00CC4F8E">
      <w:pPr>
        <w:tabs>
          <w:tab w:val="left" w:pos="1473"/>
        </w:tabs>
        <w:ind w:firstLine="567"/>
        <w:jc w:val="both"/>
        <w:rPr>
          <w:rFonts w:eastAsia="Arial"/>
          <w:lang w:eastAsia="en-US"/>
        </w:rPr>
      </w:pPr>
      <w:r w:rsidRPr="00CC4F8E">
        <w:rPr>
          <w:rFonts w:eastAsia="Arial"/>
          <w:lang w:eastAsia="en-US"/>
        </w:rPr>
        <w:t xml:space="preserve">Оплата за выполненные работы будет производиться Заказчиком </w:t>
      </w:r>
      <w:r w:rsidR="00DC2ACD">
        <w:rPr>
          <w:rFonts w:eastAsia="Arial"/>
          <w:lang w:eastAsia="en-US"/>
        </w:rPr>
        <w:t>не ранее 45</w:t>
      </w:r>
      <w:r w:rsidRPr="00CC4F8E">
        <w:rPr>
          <w:rFonts w:eastAsia="Arial"/>
          <w:lang w:eastAsia="en-US"/>
        </w:rPr>
        <w:t xml:space="preserve"> (</w:t>
      </w:r>
      <w:r w:rsidR="00DC2ACD">
        <w:rPr>
          <w:rFonts w:eastAsia="Arial"/>
          <w:lang w:eastAsia="en-US"/>
        </w:rPr>
        <w:t>Сорока пяти</w:t>
      </w:r>
      <w:r w:rsidRPr="00CC4F8E">
        <w:rPr>
          <w:rFonts w:eastAsia="Arial"/>
          <w:lang w:eastAsia="en-US"/>
        </w:rPr>
        <w:t>)</w:t>
      </w:r>
      <w:r w:rsidR="006B2C20">
        <w:rPr>
          <w:rFonts w:eastAsia="Arial"/>
          <w:lang w:eastAsia="en-US"/>
        </w:rPr>
        <w:t xml:space="preserve"> календарных дней</w:t>
      </w:r>
      <w:r w:rsidRPr="00CC4F8E">
        <w:rPr>
          <w:rFonts w:eastAsia="Arial"/>
          <w:lang w:eastAsia="en-US"/>
        </w:rPr>
        <w:t xml:space="preserve"> </w:t>
      </w:r>
      <w:r w:rsidR="00DC2ACD">
        <w:rPr>
          <w:rFonts w:eastAsia="Arial"/>
          <w:lang w:eastAsia="en-US"/>
        </w:rPr>
        <w:t xml:space="preserve">и не позднее 50 (Пятидесяти) </w:t>
      </w:r>
      <w:r>
        <w:rPr>
          <w:rFonts w:eastAsia="Arial"/>
          <w:lang w:eastAsia="en-US"/>
        </w:rPr>
        <w:t>календарных</w:t>
      </w:r>
      <w:r w:rsidRPr="00CC4F8E">
        <w:rPr>
          <w:rFonts w:eastAsia="Arial"/>
          <w:lang w:eastAsia="en-US"/>
        </w:rPr>
        <w:t xml:space="preserve"> дней с даты подписания Сторонами </w:t>
      </w:r>
      <w:r w:rsidR="00145C5E">
        <w:rPr>
          <w:rFonts w:eastAsia="Arial"/>
          <w:lang w:eastAsia="en-US"/>
        </w:rPr>
        <w:t>А</w:t>
      </w:r>
      <w:r w:rsidRPr="00CC4F8E">
        <w:rPr>
          <w:rFonts w:eastAsia="Arial"/>
          <w:lang w:eastAsia="en-US"/>
        </w:rPr>
        <w:t xml:space="preserve">кта </w:t>
      </w:r>
      <w:r w:rsidR="002E0E9D">
        <w:rPr>
          <w:rFonts w:eastAsia="Arial"/>
          <w:lang w:eastAsia="en-US"/>
        </w:rPr>
        <w:t xml:space="preserve">сдачи-приемки </w:t>
      </w:r>
      <w:r w:rsidRPr="00CC4F8E">
        <w:rPr>
          <w:rFonts w:eastAsia="Arial"/>
          <w:lang w:eastAsia="en-US"/>
        </w:rPr>
        <w:t xml:space="preserve">выполненных работ на основании выставленных Исполнителем счета (и </w:t>
      </w:r>
      <w:proofErr w:type="gramStart"/>
      <w:r w:rsidRPr="00CC4F8E">
        <w:rPr>
          <w:rFonts w:eastAsia="Arial"/>
          <w:lang w:eastAsia="en-US"/>
        </w:rPr>
        <w:t>счет-фактуры</w:t>
      </w:r>
      <w:proofErr w:type="gramEnd"/>
      <w:r w:rsidRPr="00CC4F8E">
        <w:rPr>
          <w:rFonts w:eastAsia="Arial"/>
          <w:lang w:eastAsia="en-US"/>
        </w:rPr>
        <w:t>).</w:t>
      </w:r>
    </w:p>
    <w:p w:rsidR="00364BD4" w:rsidRPr="002B2D61" w:rsidRDefault="00364BD4" w:rsidP="00364BD4">
      <w:pPr>
        <w:ind w:firstLine="567"/>
        <w:jc w:val="both"/>
      </w:pPr>
    </w:p>
    <w:p w:rsidR="00C025AA" w:rsidRDefault="00C025AA">
      <w:pPr>
        <w:spacing w:after="200" w:line="276" w:lineRule="auto"/>
      </w:pPr>
      <w:r>
        <w:br w:type="page"/>
      </w:r>
    </w:p>
    <w:p w:rsidR="00332CE3" w:rsidRPr="00FF0B11" w:rsidRDefault="00FF0B11" w:rsidP="00FF0B11">
      <w:pPr>
        <w:pStyle w:val="1"/>
        <w:jc w:val="center"/>
        <w:rPr>
          <w:rFonts w:ascii="Times New Roman" w:eastAsia="Times New Roman" w:hAnsi="Times New Roman" w:cs="Times New Roman"/>
          <w:color w:val="auto"/>
        </w:rPr>
      </w:pPr>
      <w:bookmarkStart w:id="17" w:name="_Toc411326918"/>
      <w:bookmarkStart w:id="18" w:name="_Toc411326991"/>
      <w:bookmarkStart w:id="19" w:name="_Toc446603830"/>
      <w:r w:rsidRPr="00FF0B11">
        <w:rPr>
          <w:rFonts w:ascii="Times New Roman" w:hAnsi="Times New Roman" w:cs="Times New Roman"/>
          <w:color w:val="auto"/>
        </w:rPr>
        <w:lastRenderedPageBreak/>
        <w:t xml:space="preserve">3. </w:t>
      </w:r>
      <w:r w:rsidR="00332CE3" w:rsidRPr="00FF0B11">
        <w:rPr>
          <w:rFonts w:ascii="Times New Roman" w:eastAsia="Times New Roman" w:hAnsi="Times New Roman" w:cs="Times New Roman"/>
          <w:color w:val="auto"/>
        </w:rPr>
        <w:t>И</w:t>
      </w:r>
      <w:r w:rsidR="00BC23D5" w:rsidRPr="00FF0B11">
        <w:rPr>
          <w:rFonts w:ascii="Times New Roman" w:eastAsia="Times New Roman" w:hAnsi="Times New Roman" w:cs="Times New Roman"/>
          <w:color w:val="auto"/>
        </w:rPr>
        <w:t>нструкция претенденту</w:t>
      </w:r>
      <w:bookmarkEnd w:id="17"/>
      <w:bookmarkEnd w:id="18"/>
      <w:bookmarkEnd w:id="19"/>
    </w:p>
    <w:p w:rsidR="00332CE3" w:rsidRPr="00DD2989" w:rsidRDefault="00332CE3" w:rsidP="00332CE3">
      <w:pPr>
        <w:ind w:firstLine="567"/>
        <w:jc w:val="center"/>
        <w:rPr>
          <w:b/>
        </w:rPr>
      </w:pP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Инструкция претенденту является составной частью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Претендент несет все расходы, связанные с подготовкой и подачей своего тендерного предложения.</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ООО «Каспийская нефтяная компания» (далее – Организатор тендера) не отвечает и не несет обязательств по расходам, указанным в п.2., независимо от характера (формы) проведения тендера и его результатов.</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предоставляет Претенденту настоящую Инструкцию и другую тендерную документацию, необходимую ему для подготовки тендерного предложения в соответствии с требованиями и условиями Заказчика, изложенными в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исходит из того, что Претендент обязан изучить все условия и требования, содержащиеся в представленной ему, с этой целью, тендерной документации. Тендерное предложение Претендента должно полностью отвечать указанным выше требованиям. Тендерное предложение Претендента, не отвечающее требованиям тендерной документации, не допускается к тендеру. </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обязан в течение 3 рабочих дней ответить на любой официальный запрос Претендента, поступивший не позднее 10 (десяти) календарных дней до окончательного срока подачи тендерного предложения. При этом копия ответа, имеющего общий для Претендентов характер, направляется всем Претендентам.</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в том числе и по инициативе Заказчика, до окончательного срока представления тендерного предложения может внести изменения в тендерную документацию, при этом продлив срок предоставления тендерных предложений, с соответствующим письменным уведомлением всех Претендентов.</w:t>
      </w:r>
    </w:p>
    <w:p w:rsidR="00332CE3"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Претендент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тендерной документации. </w:t>
      </w:r>
    </w:p>
    <w:p w:rsidR="005820D8" w:rsidRPr="00E671E2" w:rsidRDefault="005820D8" w:rsidP="00F14D78">
      <w:pPr>
        <w:numPr>
          <w:ilvl w:val="0"/>
          <w:numId w:val="3"/>
        </w:numPr>
        <w:tabs>
          <w:tab w:val="num" w:pos="1080"/>
        </w:tabs>
        <w:spacing w:before="60"/>
        <w:ind w:right="23" w:hanging="858"/>
        <w:jc w:val="both"/>
      </w:pPr>
      <w:r w:rsidRPr="00E671E2">
        <w:t xml:space="preserve">К участию в тендере </w:t>
      </w:r>
      <w:r>
        <w:t xml:space="preserve">по решению тендерной комиссии </w:t>
      </w:r>
      <w:r w:rsidRPr="00E671E2">
        <w:t xml:space="preserve">не допускаются претенденты: </w:t>
      </w:r>
    </w:p>
    <w:p w:rsidR="005820D8" w:rsidRPr="00E671E2" w:rsidRDefault="005820D8" w:rsidP="00F14D78">
      <w:pPr>
        <w:numPr>
          <w:ilvl w:val="0"/>
          <w:numId w:val="2"/>
        </w:numPr>
        <w:tabs>
          <w:tab w:val="left" w:pos="1080"/>
        </w:tabs>
        <w:ind w:right="23" w:firstLine="709"/>
        <w:jc w:val="both"/>
      </w:pPr>
      <w:r w:rsidRPr="00E671E2">
        <w:t>включенные в Реестр недобросовестных поставщиков Федеральной антимонопольной службы Российской Федерации (ФАС России)</w:t>
      </w:r>
      <w:r>
        <w:t xml:space="preserve"> (в соответствии с ФЗ № 44-ФЗ (94-ФЗ) и 223-ФЗ)</w:t>
      </w:r>
      <w:r w:rsidRPr="00E671E2">
        <w:t xml:space="preserve">; </w:t>
      </w:r>
    </w:p>
    <w:p w:rsidR="005820D8" w:rsidRPr="00E671E2" w:rsidRDefault="005820D8" w:rsidP="00F14D78">
      <w:pPr>
        <w:numPr>
          <w:ilvl w:val="0"/>
          <w:numId w:val="2"/>
        </w:numPr>
        <w:tabs>
          <w:tab w:val="left" w:pos="1080"/>
        </w:tabs>
        <w:ind w:right="23" w:firstLine="709"/>
        <w:jc w:val="both"/>
      </w:pPr>
      <w:r w:rsidRPr="00E671E2">
        <w:t>находящиеся в процессе ликвидации либо признанные банкротом, а также, на имущество которых наложен арест</w:t>
      </w:r>
      <w:r w:rsidR="00571C59">
        <w:t xml:space="preserve"> либо экономическая деятельность которых приостановлена</w:t>
      </w:r>
      <w:r w:rsidRPr="00E671E2">
        <w:t xml:space="preserve">; </w:t>
      </w:r>
    </w:p>
    <w:p w:rsidR="005820D8" w:rsidRDefault="005820D8" w:rsidP="00F14D78">
      <w:pPr>
        <w:numPr>
          <w:ilvl w:val="0"/>
          <w:numId w:val="2"/>
        </w:numPr>
        <w:tabs>
          <w:tab w:val="left" w:pos="1080"/>
        </w:tabs>
        <w:ind w:right="23" w:firstLine="709"/>
        <w:jc w:val="both"/>
      </w:pPr>
      <w:r w:rsidRPr="00E671E2">
        <w:t>которые прямо или косвенно предлагают, дали, либо соглашаются дать работнику Организатора тендера или Заказчика, члену Тендерного комитета (комиссии) вознаграждение в любой форме (материальной или нематериальной), в целях оказания влияния на проведение процедуры тендера, принятия решения или иного действия в связи с проводимым тендером;</w:t>
      </w:r>
    </w:p>
    <w:p w:rsidR="005820D8" w:rsidRPr="00E671E2" w:rsidRDefault="005820D8" w:rsidP="00F14D78">
      <w:pPr>
        <w:numPr>
          <w:ilvl w:val="0"/>
          <w:numId w:val="2"/>
        </w:numPr>
        <w:tabs>
          <w:tab w:val="left" w:pos="1080"/>
        </w:tabs>
        <w:ind w:right="23" w:firstLine="709"/>
        <w:jc w:val="both"/>
      </w:pPr>
      <w:r>
        <w:t xml:space="preserve">предоставившие </w:t>
      </w:r>
      <w:r w:rsidRPr="00E671E2">
        <w:t xml:space="preserve">в составе тендерных предложений недостоверные </w:t>
      </w:r>
      <w:r>
        <w:t>сведения</w:t>
      </w:r>
      <w:r w:rsidRPr="00E671E2">
        <w:t xml:space="preserve">; </w:t>
      </w:r>
    </w:p>
    <w:p w:rsidR="005820D8" w:rsidRPr="00E671E2" w:rsidRDefault="005820D8" w:rsidP="00F14D78">
      <w:pPr>
        <w:numPr>
          <w:ilvl w:val="0"/>
          <w:numId w:val="2"/>
        </w:numPr>
        <w:tabs>
          <w:tab w:val="left" w:pos="1080"/>
        </w:tabs>
        <w:ind w:right="23" w:firstLine="709"/>
        <w:jc w:val="both"/>
      </w:pPr>
      <w:r w:rsidRPr="00E671E2">
        <w:t xml:space="preserve">победители ранее проведенных тендеров, систематически (два и более раза) отказывающиеся от заключения договора на условиях тендерной документации и/или решения, принятого Тендерным </w:t>
      </w:r>
      <w:r>
        <w:t>комиссией (</w:t>
      </w:r>
      <w:r w:rsidRPr="00E671E2">
        <w:t>комитетом</w:t>
      </w:r>
      <w:r>
        <w:t>)</w:t>
      </w:r>
      <w:r w:rsidRPr="00E671E2">
        <w:t xml:space="preserve"> </w:t>
      </w:r>
      <w:r>
        <w:t>Общества</w:t>
      </w:r>
      <w:r w:rsidRPr="00E671E2">
        <w:t>;</w:t>
      </w:r>
    </w:p>
    <w:p w:rsidR="005820D8" w:rsidRDefault="005820D8" w:rsidP="00F14D78">
      <w:pPr>
        <w:numPr>
          <w:ilvl w:val="0"/>
          <w:numId w:val="2"/>
        </w:numPr>
        <w:tabs>
          <w:tab w:val="clear" w:pos="360"/>
          <w:tab w:val="left" w:pos="1080"/>
          <w:tab w:val="num" w:pos="1701"/>
        </w:tabs>
        <w:ind w:right="23" w:firstLine="709"/>
        <w:jc w:val="both"/>
      </w:pPr>
      <w:r w:rsidRPr="00E671E2">
        <w:t xml:space="preserve">в </w:t>
      </w:r>
      <w:proofErr w:type="gramStart"/>
      <w:r w:rsidRPr="00E671E2">
        <w:t>отношении</w:t>
      </w:r>
      <w:proofErr w:type="gramEnd"/>
      <w:r w:rsidRPr="00E671E2">
        <w:t xml:space="preserve"> которых установлены и документально подтверждены другие факты, отражающие риски нанесения финансового ущерба, а также ущерба имиджу </w:t>
      </w:r>
      <w:r>
        <w:t>ООО «Каспийская нефтяная компания»</w:t>
      </w:r>
      <w:r w:rsidRPr="00E671E2">
        <w:t xml:space="preserve"> в случае вступления в договорные отношения с данным хозяйствующим субъектом.</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несоответстви</w:t>
      </w:r>
      <w:r w:rsidR="00873F56">
        <w:t>я</w:t>
      </w:r>
      <w:r w:rsidRPr="007018F5">
        <w:t xml:space="preserve"> продукции и (или) договорных условий, указанных в </w:t>
      </w:r>
      <w:r>
        <w:t>предложении</w:t>
      </w:r>
      <w:r w:rsidRPr="007018F5">
        <w:t>, требованиям документации</w:t>
      </w:r>
      <w:r>
        <w:t>;</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подписани</w:t>
      </w:r>
      <w:r w:rsidR="005403E0">
        <w:t>я</w:t>
      </w:r>
      <w:r w:rsidRPr="007018F5">
        <w:t xml:space="preserve"> </w:t>
      </w:r>
      <w:r>
        <w:t>предложения</w:t>
      </w:r>
      <w:r w:rsidRPr="007018F5">
        <w:t xml:space="preserve"> неуполномоченным лицом</w:t>
      </w:r>
      <w:r>
        <w:t>;</w:t>
      </w:r>
    </w:p>
    <w:p w:rsidR="009134AE" w:rsidRDefault="009134AE" w:rsidP="00F14D78">
      <w:pPr>
        <w:numPr>
          <w:ilvl w:val="0"/>
          <w:numId w:val="2"/>
        </w:numPr>
        <w:tabs>
          <w:tab w:val="clear" w:pos="360"/>
          <w:tab w:val="left" w:pos="1080"/>
          <w:tab w:val="num" w:pos="1701"/>
        </w:tabs>
        <w:ind w:right="23" w:firstLine="709"/>
        <w:jc w:val="both"/>
      </w:pPr>
      <w:r>
        <w:t xml:space="preserve">не соответствующие требованиям, изложенным </w:t>
      </w:r>
      <w:r w:rsidR="00701C58">
        <w:t xml:space="preserve">в </w:t>
      </w:r>
      <w:r>
        <w:t>Приглашении для участия в тендере, тендерной документации, проекте Договора.</w:t>
      </w:r>
    </w:p>
    <w:p w:rsidR="0092626B" w:rsidRPr="0092626B" w:rsidRDefault="0092626B" w:rsidP="0092626B">
      <w:pPr>
        <w:sectPr w:rsidR="0092626B" w:rsidRPr="0092626B" w:rsidSect="00B666FC">
          <w:footerReference w:type="even" r:id="rId10"/>
          <w:footerReference w:type="default" r:id="rId11"/>
          <w:footerReference w:type="first" r:id="rId12"/>
          <w:footnotePr>
            <w:numRestart w:val="eachPage"/>
          </w:footnotePr>
          <w:pgSz w:w="11906" w:h="16838" w:code="9"/>
          <w:pgMar w:top="567" w:right="567" w:bottom="567" w:left="1077" w:header="283" w:footer="283" w:gutter="0"/>
          <w:pgNumType w:start="1"/>
          <w:cols w:space="708"/>
          <w:docGrid w:linePitch="360"/>
        </w:sectPr>
      </w:pPr>
    </w:p>
    <w:p w:rsidR="00172E80" w:rsidRDefault="00172E80">
      <w:pPr>
        <w:spacing w:after="200" w:line="276" w:lineRule="auto"/>
        <w:rPr>
          <w:bCs/>
          <w:spacing w:val="-1"/>
        </w:rPr>
      </w:pPr>
      <w:r w:rsidRPr="00172E80">
        <w:rPr>
          <w:bCs/>
          <w:spacing w:val="-1"/>
        </w:rPr>
        <w:lastRenderedPageBreak/>
        <w:t>10.</w:t>
      </w:r>
      <w:r w:rsidRPr="00172E80">
        <w:rPr>
          <w:bCs/>
          <w:spacing w:val="-1"/>
        </w:rPr>
        <w:tab/>
      </w:r>
      <w:r w:rsidR="00891168">
        <w:rPr>
          <w:bCs/>
          <w:spacing w:val="-1"/>
        </w:rPr>
        <w:t>Участник тендера должен соответствовать следующим м</w:t>
      </w:r>
      <w:r w:rsidRPr="00172E80">
        <w:rPr>
          <w:bCs/>
          <w:spacing w:val="-1"/>
        </w:rPr>
        <w:t>инимальны</w:t>
      </w:r>
      <w:r w:rsidR="00891168">
        <w:rPr>
          <w:bCs/>
          <w:spacing w:val="-1"/>
        </w:rPr>
        <w:t>м</w:t>
      </w:r>
      <w:r w:rsidRPr="00172E80">
        <w:rPr>
          <w:bCs/>
          <w:spacing w:val="-1"/>
        </w:rPr>
        <w:t xml:space="preserve"> требования</w:t>
      </w:r>
      <w:r w:rsidR="00891168">
        <w:rPr>
          <w:bCs/>
          <w:spacing w:val="-1"/>
        </w:rPr>
        <w:t>м</w:t>
      </w:r>
      <w:r w:rsidRPr="00172E80">
        <w:rPr>
          <w:bCs/>
          <w:spacing w:val="-1"/>
        </w:rPr>
        <w:t>:</w:t>
      </w:r>
    </w:p>
    <w:tbl>
      <w:tblPr>
        <w:tblW w:w="16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5053"/>
        <w:gridCol w:w="1703"/>
        <w:gridCol w:w="1134"/>
        <w:gridCol w:w="1134"/>
        <w:gridCol w:w="1276"/>
        <w:gridCol w:w="281"/>
        <w:gridCol w:w="851"/>
        <w:gridCol w:w="4272"/>
      </w:tblGrid>
      <w:tr w:rsidR="00172E80" w:rsidRPr="00172E80" w:rsidTr="00514AE2">
        <w:trPr>
          <w:trHeight w:val="23"/>
          <w:tblHeader/>
        </w:trPr>
        <w:tc>
          <w:tcPr>
            <w:tcW w:w="391"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 xml:space="preserve">№ </w:t>
            </w:r>
            <w:proofErr w:type="gramStart"/>
            <w:r w:rsidRPr="00172E80">
              <w:rPr>
                <w:rFonts w:ascii="Arial" w:hAnsi="Arial"/>
                <w:b/>
                <w:caps/>
                <w:sz w:val="16"/>
                <w:szCs w:val="16"/>
                <w:lang w:bidi="he-IL"/>
              </w:rPr>
              <w:t>п</w:t>
            </w:r>
            <w:proofErr w:type="gramEnd"/>
            <w:r w:rsidRPr="00172E80">
              <w:rPr>
                <w:rFonts w:ascii="Arial" w:hAnsi="Arial"/>
                <w:b/>
                <w:caps/>
                <w:sz w:val="16"/>
                <w:szCs w:val="16"/>
                <w:lang w:bidi="he-IL"/>
              </w:rPr>
              <w:t>/п</w:t>
            </w:r>
          </w:p>
        </w:tc>
        <w:tc>
          <w:tcPr>
            <w:tcW w:w="5053"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Требование</w:t>
            </w:r>
          </w:p>
        </w:tc>
        <w:tc>
          <w:tcPr>
            <w:tcW w:w="6379" w:type="dxa"/>
            <w:gridSpan w:val="6"/>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Описание требования</w:t>
            </w:r>
          </w:p>
        </w:tc>
        <w:tc>
          <w:tcPr>
            <w:tcW w:w="4272"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Заключение</w:t>
            </w:r>
          </w:p>
        </w:tc>
      </w:tr>
      <w:tr w:rsidR="00172E80" w:rsidRPr="00172E80" w:rsidTr="00514AE2">
        <w:trPr>
          <w:tblHeader/>
        </w:trPr>
        <w:tc>
          <w:tcPr>
            <w:tcW w:w="391"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1</w:t>
            </w:r>
          </w:p>
        </w:tc>
        <w:tc>
          <w:tcPr>
            <w:tcW w:w="5053"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2</w:t>
            </w:r>
          </w:p>
        </w:tc>
        <w:tc>
          <w:tcPr>
            <w:tcW w:w="6379" w:type="dxa"/>
            <w:gridSpan w:val="6"/>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3</w:t>
            </w:r>
          </w:p>
        </w:tc>
        <w:tc>
          <w:tcPr>
            <w:tcW w:w="4272"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4</w:t>
            </w:r>
          </w:p>
        </w:tc>
      </w:tr>
      <w:tr w:rsidR="00172E80" w:rsidRPr="00172E80" w:rsidTr="00514AE2">
        <w:trPr>
          <w:trHeight w:val="3089"/>
        </w:trPr>
        <w:tc>
          <w:tcPr>
            <w:tcW w:w="391" w:type="dxa"/>
            <w:tcBorders>
              <w:top w:val="single" w:sz="12"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bookmarkStart w:id="20" w:name="_Ref393994114" w:colFirst="0" w:colLast="0"/>
          </w:p>
        </w:tc>
        <w:tc>
          <w:tcPr>
            <w:tcW w:w="5053" w:type="dxa"/>
            <w:tcBorders>
              <w:top w:val="single" w:sz="12"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Участник</w:t>
            </w:r>
            <w:r w:rsidR="00D126E0">
              <w:rPr>
                <w:sz w:val="20"/>
                <w:szCs w:val="20"/>
                <w:lang w:bidi="he-IL"/>
              </w:rPr>
              <w:t xml:space="preserve"> тендера</w:t>
            </w:r>
            <w:r w:rsidRPr="00172E80">
              <w:rPr>
                <w:sz w:val="20"/>
                <w:szCs w:val="20"/>
                <w:lang w:bidi="he-IL"/>
              </w:rPr>
              <w:t>:</w:t>
            </w:r>
          </w:p>
          <w:p w:rsidR="00172E80" w:rsidRPr="00172E80" w:rsidRDefault="00172E80" w:rsidP="00F14D78">
            <w:pPr>
              <w:numPr>
                <w:ilvl w:val="0"/>
                <w:numId w:val="6"/>
              </w:numPr>
              <w:tabs>
                <w:tab w:val="left" w:pos="708"/>
                <w:tab w:val="left" w:pos="1134"/>
              </w:tabs>
              <w:kinsoku w:val="0"/>
              <w:overflowPunct w:val="0"/>
              <w:autoSpaceDE w:val="0"/>
              <w:autoSpaceDN w:val="0"/>
              <w:spacing w:line="288" w:lineRule="auto"/>
              <w:ind w:left="177" w:hanging="177"/>
              <w:jc w:val="both"/>
              <w:rPr>
                <w:sz w:val="20"/>
                <w:szCs w:val="20"/>
                <w:lang w:bidi="he-IL"/>
              </w:rPr>
            </w:pPr>
            <w:r w:rsidRPr="00172E80">
              <w:rPr>
                <w:sz w:val="20"/>
                <w:szCs w:val="20"/>
                <w:lang w:bidi="he-IL"/>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w:t>
            </w:r>
          </w:p>
          <w:p w:rsidR="00172E80" w:rsidRPr="00172E80" w:rsidRDefault="00172E80" w:rsidP="00172E80">
            <w:pPr>
              <w:tabs>
                <w:tab w:val="left" w:pos="1134"/>
                <w:tab w:val="left" w:pos="1765"/>
              </w:tabs>
              <w:kinsoku w:val="0"/>
              <w:overflowPunct w:val="0"/>
              <w:autoSpaceDE w:val="0"/>
              <w:autoSpaceDN w:val="0"/>
              <w:spacing w:line="288" w:lineRule="auto"/>
              <w:ind w:left="177" w:hanging="177"/>
              <w:jc w:val="both"/>
              <w:rPr>
                <w:sz w:val="20"/>
                <w:szCs w:val="20"/>
                <w:lang w:bidi="he-IL"/>
              </w:rPr>
            </w:pPr>
            <w:r w:rsidRPr="00172E80">
              <w:rPr>
                <w:sz w:val="20"/>
                <w:szCs w:val="20"/>
                <w:lang w:bidi="he-IL"/>
              </w:rPr>
              <w:t>или</w:t>
            </w:r>
            <w:r w:rsidRPr="00172E80">
              <w:rPr>
                <w:sz w:val="20"/>
                <w:szCs w:val="20"/>
                <w:lang w:bidi="he-IL"/>
              </w:rPr>
              <w:tab/>
            </w:r>
          </w:p>
          <w:p w:rsidR="00172E80" w:rsidRPr="00172E80" w:rsidRDefault="00172E80" w:rsidP="00F14D78">
            <w:pPr>
              <w:numPr>
                <w:ilvl w:val="0"/>
                <w:numId w:val="6"/>
              </w:numPr>
              <w:tabs>
                <w:tab w:val="left" w:pos="708"/>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w:t>
            </w:r>
          </w:p>
        </w:tc>
        <w:tc>
          <w:tcPr>
            <w:tcW w:w="6379" w:type="dxa"/>
            <w:gridSpan w:val="6"/>
            <w:tcBorders>
              <w:top w:val="single" w:sz="12"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Должны быть представлены документы в соответствии с установленными требованиями.</w:t>
            </w:r>
          </w:p>
        </w:tc>
        <w:tc>
          <w:tcPr>
            <w:tcW w:w="4272"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suppressAutoHyphens/>
              <w:kinsoku w:val="0"/>
              <w:overflowPunct w:val="0"/>
              <w:autoSpaceDE w:val="0"/>
              <w:autoSpaceDN w:val="0"/>
              <w:spacing w:line="288" w:lineRule="auto"/>
              <w:outlineLvl w:val="2"/>
              <w:rPr>
                <w:sz w:val="20"/>
                <w:szCs w:val="20"/>
                <w:lang w:bidi="he-IL"/>
              </w:rPr>
            </w:pPr>
            <w:bookmarkStart w:id="21" w:name="_Toc392495175"/>
            <w:bookmarkStart w:id="22" w:name="_Toc441500598"/>
            <w:bookmarkStart w:id="23" w:name="_Toc446603831"/>
            <w:r w:rsidRPr="00172E80">
              <w:rPr>
                <w:sz w:val="20"/>
                <w:szCs w:val="20"/>
                <w:lang w:bidi="he-IL"/>
              </w:rPr>
              <w:t>Не соответствует — представлена недостоверная информация</w:t>
            </w:r>
            <w:bookmarkEnd w:id="21"/>
            <w:r w:rsidRPr="00172E80">
              <w:rPr>
                <w:sz w:val="20"/>
                <w:szCs w:val="20"/>
                <w:lang w:bidi="he-IL"/>
              </w:rPr>
              <w:t>.</w:t>
            </w:r>
            <w:bookmarkEnd w:id="22"/>
            <w:bookmarkEnd w:id="23"/>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Соответствует — представлена достоверная информация в полном объеме.</w:t>
            </w:r>
          </w:p>
        </w:tc>
      </w:tr>
      <w:bookmarkEnd w:id="20"/>
      <w:tr w:rsidR="00172E80" w:rsidRPr="00172E80" w:rsidTr="00514AE2">
        <w:trPr>
          <w:trHeight w:val="482"/>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Представление (раскрытие) полной цепочки собственников, включая конечных бенефициаров</w:t>
            </w:r>
            <w:r w:rsidRPr="00172E80">
              <w:rPr>
                <w:sz w:val="20"/>
                <w:szCs w:val="20"/>
                <w:vertAlign w:val="superscript"/>
                <w:lang w:bidi="he-IL"/>
              </w:rPr>
              <w:footnoteReference w:id="1"/>
            </w:r>
            <w:r w:rsidRPr="00172E80">
              <w:rPr>
                <w:sz w:val="20"/>
                <w:szCs w:val="20"/>
                <w:lang w:bidi="he-IL"/>
              </w:rPr>
              <w:t>.</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В соответствии с установленной формой.</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suppressAutoHyphens/>
              <w:kinsoku w:val="0"/>
              <w:overflowPunct w:val="0"/>
              <w:autoSpaceDE w:val="0"/>
              <w:autoSpaceDN w:val="0"/>
              <w:spacing w:line="288" w:lineRule="auto"/>
              <w:outlineLvl w:val="2"/>
              <w:rPr>
                <w:sz w:val="20"/>
                <w:szCs w:val="20"/>
                <w:lang w:bidi="he-IL"/>
              </w:rPr>
            </w:pPr>
            <w:bookmarkStart w:id="24" w:name="_Toc392495176"/>
            <w:bookmarkStart w:id="25" w:name="_Toc441500599"/>
            <w:bookmarkStart w:id="26" w:name="_Toc446603832"/>
            <w:r w:rsidRPr="00172E80">
              <w:rPr>
                <w:sz w:val="20"/>
                <w:szCs w:val="20"/>
                <w:lang w:bidi="he-IL"/>
              </w:rPr>
              <w:t xml:space="preserve">Не соответствует — цепочка собственников не </w:t>
            </w:r>
            <w:proofErr w:type="gramStart"/>
            <w:r w:rsidRPr="00172E80">
              <w:rPr>
                <w:sz w:val="20"/>
                <w:szCs w:val="20"/>
                <w:lang w:bidi="he-IL"/>
              </w:rPr>
              <w:t>раскрыта полностью/представлены</w:t>
            </w:r>
            <w:proofErr w:type="gramEnd"/>
            <w:r w:rsidRPr="00172E80">
              <w:rPr>
                <w:sz w:val="20"/>
                <w:szCs w:val="20"/>
                <w:lang w:bidi="he-IL"/>
              </w:rPr>
              <w:t xml:space="preserve"> недостоверные сведения</w:t>
            </w:r>
            <w:bookmarkEnd w:id="24"/>
            <w:r w:rsidRPr="00172E80">
              <w:rPr>
                <w:sz w:val="20"/>
                <w:szCs w:val="20"/>
                <w:lang w:bidi="he-IL"/>
              </w:rPr>
              <w:t>.</w:t>
            </w:r>
            <w:bookmarkEnd w:id="25"/>
            <w:bookmarkEnd w:id="26"/>
          </w:p>
          <w:p w:rsidR="00172E80" w:rsidRPr="00172E80" w:rsidRDefault="00172E80" w:rsidP="00172E80">
            <w:pPr>
              <w:keepNext/>
              <w:tabs>
                <w:tab w:val="left" w:pos="1134"/>
              </w:tabs>
              <w:suppressAutoHyphens/>
              <w:kinsoku w:val="0"/>
              <w:overflowPunct w:val="0"/>
              <w:autoSpaceDE w:val="0"/>
              <w:autoSpaceDN w:val="0"/>
              <w:spacing w:line="288" w:lineRule="auto"/>
              <w:outlineLvl w:val="2"/>
              <w:rPr>
                <w:sz w:val="20"/>
                <w:szCs w:val="20"/>
                <w:lang w:bidi="he-IL"/>
              </w:rPr>
            </w:pPr>
            <w:bookmarkStart w:id="27" w:name="_Toc392495177"/>
          </w:p>
          <w:p w:rsidR="00172E80" w:rsidRPr="00172E80" w:rsidRDefault="00172E80" w:rsidP="00172E80">
            <w:pPr>
              <w:keepNext/>
              <w:tabs>
                <w:tab w:val="left" w:pos="1134"/>
              </w:tabs>
              <w:suppressAutoHyphens/>
              <w:kinsoku w:val="0"/>
              <w:overflowPunct w:val="0"/>
              <w:autoSpaceDE w:val="0"/>
              <w:autoSpaceDN w:val="0"/>
              <w:spacing w:line="288" w:lineRule="auto"/>
              <w:outlineLvl w:val="2"/>
              <w:rPr>
                <w:sz w:val="20"/>
                <w:szCs w:val="20"/>
                <w:lang w:bidi="he-IL"/>
              </w:rPr>
            </w:pPr>
            <w:bookmarkStart w:id="28" w:name="_Toc441500600"/>
            <w:bookmarkStart w:id="29" w:name="_Toc446603833"/>
            <w:r w:rsidRPr="00172E80">
              <w:rPr>
                <w:sz w:val="20"/>
                <w:szCs w:val="20"/>
                <w:lang w:bidi="he-IL"/>
              </w:rPr>
              <w:t>Соответствует — информация по цепочке собственников представлена полностью</w:t>
            </w:r>
            <w:bookmarkEnd w:id="27"/>
            <w:r w:rsidRPr="00172E80">
              <w:rPr>
                <w:sz w:val="20"/>
                <w:szCs w:val="20"/>
                <w:lang w:bidi="he-IL"/>
              </w:rPr>
              <w:t>, полностью раскрыта, представлены достоверные сведения.</w:t>
            </w:r>
            <w:bookmarkEnd w:id="28"/>
            <w:bookmarkEnd w:id="29"/>
          </w:p>
        </w:tc>
      </w:tr>
      <w:tr w:rsidR="00172E80" w:rsidRPr="00172E80" w:rsidTr="00514AE2">
        <w:trPr>
          <w:trHeight w:val="23"/>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eastAsia="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807A0C"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включен в Реестр недобросовестных Поставщиков, который:</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 xml:space="preserve">ведется в соответствии с Федеральным законом № 223-ФЗ от 18.07.2011 «О закупках товаров, работ, </w:t>
            </w:r>
            <w:r w:rsidRPr="00172E80">
              <w:rPr>
                <w:rFonts w:eastAsia="Calibri"/>
                <w:sz w:val="20"/>
                <w:szCs w:val="20"/>
                <w:lang w:eastAsia="en-US" w:bidi="he-IL"/>
              </w:rPr>
              <w:lastRenderedPageBreak/>
              <w:t>услуг отдельными видами юридических лиц»;</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A0707D"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lastRenderedPageBreak/>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должен быть включен ни в один из следующих реестров:</w:t>
            </w:r>
          </w:p>
          <w:p w:rsidR="00172E80" w:rsidRPr="00172E80" w:rsidRDefault="00172E80" w:rsidP="00F14D78">
            <w:pPr>
              <w:widowControl w:val="0"/>
              <w:numPr>
                <w:ilvl w:val="0"/>
                <w:numId w:val="8"/>
              </w:numPr>
              <w:tabs>
                <w:tab w:val="left" w:pos="708"/>
                <w:tab w:val="left" w:pos="1134"/>
              </w:tabs>
              <w:kinsoku w:val="0"/>
              <w:overflowPunct w:val="0"/>
              <w:autoSpaceDE w:val="0"/>
              <w:autoSpaceDN w:val="0"/>
              <w:spacing w:before="120" w:line="288" w:lineRule="auto"/>
              <w:ind w:left="368"/>
              <w:contextualSpacing/>
              <w:jc w:val="both"/>
              <w:rPr>
                <w:rFonts w:eastAsia="Calibri"/>
                <w:sz w:val="20"/>
                <w:szCs w:val="20"/>
                <w:lang w:eastAsia="en-US" w:bidi="he-IL"/>
              </w:rPr>
            </w:pPr>
            <w:r w:rsidRPr="00172E80">
              <w:rPr>
                <w:rFonts w:eastAsia="Calibri"/>
                <w:sz w:val="20"/>
                <w:szCs w:val="20"/>
                <w:lang w:eastAsia="en-US" w:bidi="he-IL"/>
              </w:rPr>
              <w:t xml:space="preserve">Реестр недобросовестных Поставщиков по Федеральному закону № 223-ФЗ от 18.07.2011 «О закупках товаров, работ, услуг отдельными </w:t>
            </w:r>
            <w:r w:rsidRPr="00172E80">
              <w:rPr>
                <w:rFonts w:eastAsia="Calibri"/>
                <w:sz w:val="20"/>
                <w:szCs w:val="20"/>
                <w:lang w:eastAsia="en-US" w:bidi="he-IL"/>
              </w:rPr>
              <w:lastRenderedPageBreak/>
              <w:t xml:space="preserve">видами юридических лиц» (размещен на сайте </w:t>
            </w:r>
            <w:hyperlink r:id="rId13" w:history="1">
              <w:r w:rsidRPr="00405F0D">
                <w:rPr>
                  <w:rFonts w:eastAsia="Calibri"/>
                  <w:i/>
                  <w:color w:val="0000FF"/>
                  <w:sz w:val="20"/>
                  <w:szCs w:val="20"/>
                  <w:u w:val="single"/>
                  <w:lang w:eastAsia="en-US" w:bidi="he-IL"/>
                </w:rPr>
                <w:t>http://zakupki.gov.ru/223/dishonest/public/supplier-search.html</w:t>
              </w:r>
            </w:hyperlink>
            <w:r w:rsidRPr="00172E80">
              <w:rPr>
                <w:rFonts w:eastAsia="Calibri"/>
                <w:sz w:val="20"/>
                <w:szCs w:val="20"/>
                <w:lang w:eastAsia="en-US" w:bidi="he-IL"/>
              </w:rPr>
              <w:t>);</w:t>
            </w:r>
          </w:p>
          <w:p w:rsidR="00172E80" w:rsidRPr="00405F0D" w:rsidRDefault="00172E80" w:rsidP="00F14D78">
            <w:pPr>
              <w:widowControl w:val="0"/>
              <w:numPr>
                <w:ilvl w:val="0"/>
                <w:numId w:val="8"/>
              </w:numPr>
              <w:tabs>
                <w:tab w:val="left" w:pos="708"/>
                <w:tab w:val="left" w:pos="1134"/>
              </w:tabs>
              <w:kinsoku w:val="0"/>
              <w:overflowPunct w:val="0"/>
              <w:autoSpaceDE w:val="0"/>
              <w:autoSpaceDN w:val="0"/>
              <w:spacing w:before="120" w:line="288" w:lineRule="auto"/>
              <w:ind w:left="368"/>
              <w:contextualSpacing/>
              <w:jc w:val="both"/>
              <w:rPr>
                <w:rFonts w:eastAsia="Calibri"/>
                <w:color w:val="0000CC"/>
                <w:sz w:val="20"/>
                <w:szCs w:val="20"/>
                <w:u w:val="single"/>
                <w:lang w:eastAsia="en-US"/>
              </w:rPr>
            </w:pPr>
            <w:r w:rsidRPr="00172E80">
              <w:rPr>
                <w:rFonts w:eastAsia="Calibri"/>
                <w:sz w:val="20"/>
                <w:szCs w:val="20"/>
                <w:lang w:eastAsia="en-US" w:bidi="he-IL"/>
              </w:rPr>
              <w:t xml:space="preserve">Реестр недобросовестных Поставщиков, который 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 (размещен на сайте </w:t>
            </w:r>
            <w:hyperlink r:id="rId14" w:history="1">
              <w:r w:rsidRPr="00405F0D">
                <w:rPr>
                  <w:rFonts w:eastAsia="Calibri"/>
                  <w:i/>
                  <w:color w:val="0000FF"/>
                  <w:sz w:val="20"/>
                  <w:szCs w:val="20"/>
                  <w:u w:val="single"/>
                  <w:lang w:eastAsia="en-US" w:bidi="he-IL"/>
                </w:rPr>
                <w:t>http://www.zakupki.gov.ru/epz/dishonestsupplier/dishonestSuppliersQuickSearch/search.html</w:t>
              </w:r>
            </w:hyperlink>
            <w:r w:rsidRPr="00405F0D">
              <w:rPr>
                <w:rFonts w:eastAsia="Calibri"/>
                <w:color w:val="0000CC"/>
                <w:sz w:val="20"/>
                <w:szCs w:val="20"/>
                <w:u w:val="single"/>
                <w:lang w:eastAsia="en-US" w:bidi="he-IL"/>
              </w:rPr>
              <w:t>);</w:t>
            </w:r>
          </w:p>
          <w:p w:rsidR="00172E80" w:rsidRPr="00172E80" w:rsidRDefault="00172E80" w:rsidP="00F14D78">
            <w:pPr>
              <w:widowControl w:val="0"/>
              <w:numPr>
                <w:ilvl w:val="0"/>
                <w:numId w:val="8"/>
              </w:numPr>
              <w:tabs>
                <w:tab w:val="left" w:pos="708"/>
                <w:tab w:val="left" w:pos="1134"/>
              </w:tabs>
              <w:kinsoku w:val="0"/>
              <w:overflowPunct w:val="0"/>
              <w:autoSpaceDE w:val="0"/>
              <w:autoSpaceDN w:val="0"/>
              <w:spacing w:before="120" w:line="288" w:lineRule="auto"/>
              <w:ind w:left="368"/>
              <w:contextualSpacing/>
              <w:jc w:val="both"/>
              <w:rPr>
                <w:rFonts w:eastAsia="Calibri"/>
                <w:sz w:val="20"/>
                <w:szCs w:val="20"/>
                <w:lang w:eastAsia="en-US"/>
              </w:rPr>
            </w:pPr>
            <w:r w:rsidRPr="00172E80">
              <w:rPr>
                <w:rFonts w:eastAsia="Calibri"/>
                <w:sz w:val="20"/>
                <w:szCs w:val="20"/>
                <w:lang w:eastAsia="en-US" w:bidi="he-IL"/>
              </w:rPr>
              <w:t>Реестр недобросовестных Поставщиков, который 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 (размещен на сайте http://rnp.fas.gov.ru/Default.aspx).</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lastRenderedPageBreak/>
              <w:t xml:space="preserve">Не соответствует — </w:t>
            </w:r>
            <w:r w:rsidR="00A030D8" w:rsidRPr="00172E80">
              <w:rPr>
                <w:sz w:val="20"/>
                <w:szCs w:val="20"/>
                <w:lang w:bidi="he-IL"/>
              </w:rPr>
              <w:t>Участник</w:t>
            </w:r>
            <w:r w:rsidR="00A030D8">
              <w:rPr>
                <w:sz w:val="20"/>
                <w:szCs w:val="20"/>
                <w:lang w:bidi="he-IL"/>
              </w:rPr>
              <w:t xml:space="preserve"> тендера</w:t>
            </w:r>
            <w:r w:rsidRPr="00172E80">
              <w:rPr>
                <w:sz w:val="20"/>
                <w:szCs w:val="20"/>
                <w:lang w:bidi="he-IL"/>
              </w:rPr>
              <w:t xml:space="preserve"> включен в Реестр. </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Соответствует — </w:t>
            </w:r>
            <w:r w:rsidR="00A030D8" w:rsidRPr="00172E80">
              <w:rPr>
                <w:sz w:val="20"/>
                <w:szCs w:val="20"/>
                <w:lang w:bidi="he-IL"/>
              </w:rPr>
              <w:t>Участник</w:t>
            </w:r>
            <w:r w:rsidR="00A030D8">
              <w:rPr>
                <w:sz w:val="20"/>
                <w:szCs w:val="20"/>
                <w:lang w:bidi="he-IL"/>
              </w:rPr>
              <w:t xml:space="preserve"> тендера </w:t>
            </w:r>
            <w:r w:rsidRPr="00172E80">
              <w:rPr>
                <w:sz w:val="20"/>
                <w:szCs w:val="20"/>
                <w:lang w:bidi="he-IL"/>
              </w:rPr>
              <w:t xml:space="preserve"> не включен в Реестр.</w:t>
            </w:r>
          </w:p>
        </w:tc>
      </w:tr>
      <w:tr w:rsidR="00172E80" w:rsidRPr="00172E80" w:rsidTr="00514AE2">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894B0B"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должен находиться в процессе ликвидации (для юридического лица) и/или быть признанным по решению суда несостоятельным (банкротом).</w:t>
            </w:r>
          </w:p>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Должно отсутствовать соответствующее решение либо  иные документы, подтверждающие названные факты.</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Не соответствует — находится в процессе ликвидации (для юридического лица)/ наличие решения суда о признании банкротом и об открытии конкурсного производства.</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Соответствует — не находится в процессе ликвидации/отсутствие решения суда о признании банкротом и об открытии конкурсного производства.</w:t>
            </w:r>
          </w:p>
        </w:tc>
      </w:tr>
      <w:tr w:rsidR="00172E80" w:rsidRPr="00172E80" w:rsidTr="00514AE2">
        <w:trPr>
          <w:trHeight w:val="1343"/>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 xml:space="preserve">Отсутствие процессуальных решений правоохранительных органов в отношении руководителя (собственника) </w:t>
            </w:r>
            <w:r w:rsidR="00894B0B" w:rsidRPr="00172E80">
              <w:rPr>
                <w:sz w:val="20"/>
                <w:szCs w:val="20"/>
                <w:lang w:bidi="he-IL"/>
              </w:rPr>
              <w:t>Участник</w:t>
            </w:r>
            <w:r w:rsidR="00D41676">
              <w:rPr>
                <w:sz w:val="20"/>
                <w:szCs w:val="20"/>
                <w:lang w:bidi="he-IL"/>
              </w:rPr>
              <w:t>а</w:t>
            </w:r>
            <w:r w:rsidR="00894B0B">
              <w:rPr>
                <w:sz w:val="20"/>
                <w:szCs w:val="20"/>
                <w:lang w:bidi="he-IL"/>
              </w:rPr>
              <w:t xml:space="preserve"> тендера</w:t>
            </w:r>
            <w:r w:rsidRPr="00172E80">
              <w:rPr>
                <w:sz w:val="20"/>
                <w:szCs w:val="20"/>
                <w:lang w:bidi="he-IL"/>
              </w:rPr>
              <w:t xml:space="preserve">, принятых по фактам 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 </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color w:val="000000"/>
                <w:sz w:val="20"/>
                <w:szCs w:val="20"/>
                <w:lang w:bidi="he-IL"/>
              </w:rPr>
              <w:t>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w:t>
            </w:r>
            <w:r w:rsidRPr="00172E80">
              <w:rPr>
                <w:sz w:val="20"/>
                <w:szCs w:val="20"/>
                <w:lang w:bidi="he-IL"/>
              </w:rPr>
              <w:t xml:space="preserve"> уголовного преследования на основании ст. 25, 27 ч. 1 п. 3, 28, 28.1 Уголовно-процессуального кодекса Российской Федерации).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Не соответствует — имеются соответствующие решения правоохранительных органов в отношении руководителя (собственника) </w:t>
            </w:r>
            <w:r w:rsidR="00894B0B" w:rsidRPr="00172E80">
              <w:rPr>
                <w:sz w:val="20"/>
                <w:szCs w:val="20"/>
                <w:lang w:bidi="he-IL"/>
              </w:rPr>
              <w:t>Участник</w:t>
            </w:r>
            <w:r w:rsidR="00170DD5">
              <w:rPr>
                <w:sz w:val="20"/>
                <w:szCs w:val="20"/>
                <w:lang w:bidi="he-IL"/>
              </w:rPr>
              <w:t>а</w:t>
            </w:r>
            <w:r w:rsidR="00894B0B">
              <w:rPr>
                <w:sz w:val="20"/>
                <w:szCs w:val="20"/>
                <w:lang w:bidi="he-IL"/>
              </w:rPr>
              <w:t xml:space="preserve"> тендера</w:t>
            </w:r>
            <w:r w:rsidRPr="00172E80">
              <w:rPr>
                <w:color w:val="000000"/>
                <w:sz w:val="20"/>
                <w:szCs w:val="20"/>
                <w:lang w:bidi="he-IL"/>
              </w:rPr>
              <w:t xml:space="preserve"> в течение последних 2-х лет (24 календарных месяца до момента осуществления проверки) либо судимость за преступление не погашена или снята.</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Соответствует — отсутствуют </w:t>
            </w:r>
            <w:r w:rsidRPr="00172E80">
              <w:rPr>
                <w:sz w:val="20"/>
                <w:szCs w:val="20"/>
                <w:lang w:bidi="he-IL"/>
              </w:rPr>
              <w:lastRenderedPageBreak/>
              <w:t xml:space="preserve">соответствующие решения правоохранительных органов в отношении руководителя (собственника) </w:t>
            </w:r>
            <w:r w:rsidR="008B6363" w:rsidRPr="00172E80">
              <w:rPr>
                <w:sz w:val="20"/>
                <w:szCs w:val="20"/>
                <w:lang w:bidi="he-IL"/>
              </w:rPr>
              <w:t>Участник</w:t>
            </w:r>
            <w:r w:rsidR="00170DD5">
              <w:rPr>
                <w:sz w:val="20"/>
                <w:szCs w:val="20"/>
                <w:lang w:bidi="he-IL"/>
              </w:rPr>
              <w:t>а</w:t>
            </w:r>
            <w:r w:rsidR="008B6363">
              <w:rPr>
                <w:sz w:val="20"/>
                <w:szCs w:val="20"/>
                <w:lang w:bidi="he-IL"/>
              </w:rPr>
              <w:t xml:space="preserve"> тендера</w:t>
            </w:r>
            <w:r w:rsidRPr="00172E80">
              <w:rPr>
                <w:sz w:val="20"/>
                <w:szCs w:val="20"/>
                <w:lang w:bidi="he-IL"/>
              </w:rPr>
              <w:t xml:space="preserve"> в течение последних 2-х лет (24 </w:t>
            </w:r>
            <w:r w:rsidRPr="00172E80">
              <w:rPr>
                <w:color w:val="000000"/>
                <w:sz w:val="20"/>
                <w:szCs w:val="20"/>
                <w:lang w:bidi="he-IL"/>
              </w:rPr>
              <w:t>календарных месяца до момента осуществления проверки) либо судимость за преступление погашена или снята.</w:t>
            </w:r>
          </w:p>
        </w:tc>
      </w:tr>
      <w:tr w:rsidR="00172E80" w:rsidRPr="00172E80" w:rsidTr="00514AE2">
        <w:trPr>
          <w:trHeight w:val="1740"/>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 xml:space="preserve">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w:t>
            </w:r>
            <w:proofErr w:type="spellStart"/>
            <w:r w:rsidRPr="00172E80">
              <w:rPr>
                <w:sz w:val="20"/>
                <w:szCs w:val="20"/>
                <w:lang w:bidi="he-IL"/>
              </w:rPr>
              <w:t>т.ч</w:t>
            </w:r>
            <w:proofErr w:type="spellEnd"/>
            <w:r w:rsidRPr="00172E80">
              <w:rPr>
                <w:sz w:val="20"/>
                <w:szCs w:val="20"/>
                <w:lang w:bidi="he-IL"/>
              </w:rPr>
              <w:t>. административного наказания в виде дисквалификации, срок наказания по которым не истек</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Должны отсутствовать соответствующие судебные решения.</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 w:val="center" w:pos="4677"/>
                <w:tab w:val="right" w:pos="9355"/>
              </w:tabs>
              <w:kinsoku w:val="0"/>
              <w:overflowPunct w:val="0"/>
              <w:autoSpaceDE w:val="0"/>
              <w:autoSpaceDN w:val="0"/>
              <w:spacing w:line="288" w:lineRule="auto"/>
              <w:rPr>
                <w:sz w:val="20"/>
                <w:szCs w:val="20"/>
                <w:lang w:bidi="he-IL"/>
              </w:rPr>
            </w:pPr>
            <w:r w:rsidRPr="00172E80">
              <w:rPr>
                <w:sz w:val="20"/>
                <w:szCs w:val="20"/>
                <w:lang w:bidi="he-IL"/>
              </w:rPr>
              <w:t>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w:t>
            </w:r>
          </w:p>
          <w:p w:rsidR="00172E80" w:rsidRPr="00172E80" w:rsidRDefault="00172E80" w:rsidP="00172E80">
            <w:pPr>
              <w:tabs>
                <w:tab w:val="left" w:pos="1134"/>
                <w:tab w:val="center" w:pos="4677"/>
                <w:tab w:val="right" w:pos="9355"/>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w:t>
            </w:r>
          </w:p>
        </w:tc>
      </w:tr>
      <w:tr w:rsidR="00172E80" w:rsidRPr="00172E80" w:rsidTr="00514AE2">
        <w:trPr>
          <w:trHeight w:val="1375"/>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FA63A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Должно отсутствовать соответствующее решение.</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Не соответствует — на более 50 % имущества </w:t>
            </w:r>
            <w:r w:rsidR="00FA63A0" w:rsidRPr="00172E80">
              <w:rPr>
                <w:sz w:val="20"/>
                <w:szCs w:val="20"/>
                <w:lang w:bidi="he-IL"/>
              </w:rPr>
              <w:t>Участник</w:t>
            </w:r>
            <w:r w:rsidR="00FA63A0">
              <w:rPr>
                <w:sz w:val="20"/>
                <w:szCs w:val="20"/>
                <w:lang w:bidi="he-IL"/>
              </w:rPr>
              <w:t xml:space="preserve"> тендера</w:t>
            </w:r>
            <w:r w:rsidR="00FA63A0" w:rsidRPr="00172E80">
              <w:rPr>
                <w:sz w:val="20"/>
                <w:szCs w:val="20"/>
                <w:lang w:bidi="he-IL"/>
              </w:rPr>
              <w:t xml:space="preserve"> </w:t>
            </w:r>
            <w:r w:rsidRPr="00172E80">
              <w:rPr>
                <w:sz w:val="20"/>
                <w:szCs w:val="20"/>
                <w:lang w:bidi="he-IL"/>
              </w:rPr>
              <w:t>наложен арест по решению суда и/или судебного пристава и/или деятельность организации приостановлена.</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Соответствует — на имущество </w:t>
            </w:r>
            <w:r w:rsidR="00FA63A0" w:rsidRPr="00172E80">
              <w:rPr>
                <w:sz w:val="20"/>
                <w:szCs w:val="20"/>
                <w:lang w:bidi="he-IL"/>
              </w:rPr>
              <w:t>Участник</w:t>
            </w:r>
            <w:r w:rsidR="00FA63A0">
              <w:rPr>
                <w:sz w:val="20"/>
                <w:szCs w:val="20"/>
                <w:lang w:bidi="he-IL"/>
              </w:rPr>
              <w:t xml:space="preserve"> тендера</w:t>
            </w:r>
            <w:r w:rsidR="00FA63A0" w:rsidRPr="00172E80">
              <w:rPr>
                <w:sz w:val="20"/>
                <w:szCs w:val="20"/>
                <w:lang w:bidi="he-IL"/>
              </w:rPr>
              <w:t xml:space="preserve"> </w:t>
            </w:r>
            <w:r w:rsidRPr="00172E80">
              <w:rPr>
                <w:sz w:val="20"/>
                <w:szCs w:val="20"/>
                <w:lang w:bidi="he-IL"/>
              </w:rPr>
              <w:t xml:space="preserve">не наложен арест (либо наложен арест на менее 50% имущества организации) и/или деятельность </w:t>
            </w:r>
            <w:r w:rsidR="00CA3C85" w:rsidRPr="00172E80">
              <w:rPr>
                <w:sz w:val="20"/>
                <w:szCs w:val="20"/>
                <w:lang w:bidi="he-IL"/>
              </w:rPr>
              <w:t>Участник</w:t>
            </w:r>
            <w:r w:rsidR="00CA3C85">
              <w:rPr>
                <w:sz w:val="20"/>
                <w:szCs w:val="20"/>
                <w:lang w:bidi="he-IL"/>
              </w:rPr>
              <w:t xml:space="preserve"> тендера</w:t>
            </w:r>
            <w:r w:rsidRPr="00172E80">
              <w:rPr>
                <w:sz w:val="20"/>
                <w:szCs w:val="20"/>
                <w:lang w:bidi="he-IL"/>
              </w:rPr>
              <w:t xml:space="preserve"> не приостановлена. </w:t>
            </w:r>
          </w:p>
        </w:tc>
      </w:tr>
      <w:tr w:rsidR="00172E80" w:rsidRPr="00172E80" w:rsidTr="00514AE2">
        <w:trPr>
          <w:trHeight w:val="1375"/>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eastAsia="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 xml:space="preserve">Отсутствие в деятельности </w:t>
            </w:r>
            <w:proofErr w:type="gramStart"/>
            <w:r w:rsidR="008F7635" w:rsidRPr="00172E80">
              <w:rPr>
                <w:sz w:val="20"/>
                <w:szCs w:val="20"/>
                <w:lang w:bidi="he-IL"/>
              </w:rPr>
              <w:t>Участник</w:t>
            </w:r>
            <w:r w:rsidR="00D41676">
              <w:rPr>
                <w:sz w:val="20"/>
                <w:szCs w:val="20"/>
                <w:lang w:bidi="he-IL"/>
              </w:rPr>
              <w:t>а</w:t>
            </w:r>
            <w:r w:rsidR="008F7635">
              <w:rPr>
                <w:sz w:val="20"/>
                <w:szCs w:val="20"/>
                <w:lang w:bidi="he-IL"/>
              </w:rPr>
              <w:t xml:space="preserve"> тендера</w:t>
            </w:r>
            <w:r w:rsidRPr="00172E80">
              <w:rPr>
                <w:sz w:val="20"/>
                <w:szCs w:val="20"/>
                <w:lang w:bidi="he-IL"/>
              </w:rPr>
              <w:t xml:space="preserve"> нарушений требований законодательства Российской Федерации</w:t>
            </w:r>
            <w:proofErr w:type="gramEnd"/>
            <w:r w:rsidRPr="00172E80">
              <w:rPr>
                <w:sz w:val="20"/>
                <w:szCs w:val="20"/>
                <w:lang w:bidi="he-IL"/>
              </w:rPr>
              <w:t xml:space="preserve"> в сфере противодействия коррупционной деятельности и мошенничеству:</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 xml:space="preserve">Конвенция Организации Объединенных Наций против коррупции (принята в г. Нью-Йорке </w:t>
            </w:r>
            <w:r w:rsidRPr="00172E80">
              <w:rPr>
                <w:rFonts w:eastAsia="Calibri"/>
                <w:sz w:val="20"/>
                <w:szCs w:val="20"/>
                <w:lang w:eastAsia="en-US" w:bidi="he-IL"/>
              </w:rPr>
              <w:lastRenderedPageBreak/>
              <w:t>31.10.2003 Резолюцией 58/4 на 51-ом пленарном заседании 58-ой сессии Генеральной Ассамбл</w:t>
            </w:r>
            <w:proofErr w:type="gramStart"/>
            <w:r w:rsidRPr="00172E80">
              <w:rPr>
                <w:rFonts w:eastAsia="Calibri"/>
                <w:sz w:val="20"/>
                <w:szCs w:val="20"/>
                <w:lang w:eastAsia="en-US" w:bidi="he-IL"/>
              </w:rPr>
              <w:t>еи ОО</w:t>
            </w:r>
            <w:proofErr w:type="gramEnd"/>
            <w:r w:rsidRPr="00172E80">
              <w:rPr>
                <w:rFonts w:eastAsia="Calibri"/>
                <w:sz w:val="20"/>
                <w:szCs w:val="20"/>
                <w:lang w:eastAsia="en-US" w:bidi="he-IL"/>
              </w:rPr>
              <w:t>Н, ратифицирована Федеральным законом от 08.03.2006 № 40-ФЗ);</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Конвенция об уголовной ответственности за коррупцию (заключена в г. Страсбурге 27.01.1999 ETS №173, ратифицирована Федеральным законом от 25.07.2006 № 125-ФЗ);</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 xml:space="preserve">Уголовный кодекс Российской Федерации; </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Федеральный закон от 25.12.2008 № 273-ФЗ «О противодействии коррупции»;</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Федеральный закон от 07.08.2001 № 115-ФЗ «О противодействии легализации (отмыванию) доходов, полученных преступным путем, и финансированию терроризма»;</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Указ Президента Российской Федерации от 13.04.2010 № 460 «О Национальной стратегии противодействия коррупции и Национальном плане противодействия коррупции на 2010-2011 годы»;</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требования иных законодательных и нормативных актов в сфере противодействия коррупционной деятельности и мошенничеству.</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8F7635" w:rsidP="00F14D78">
            <w:pPr>
              <w:numPr>
                <w:ilvl w:val="0"/>
                <w:numId w:val="10"/>
              </w:numPr>
              <w:tabs>
                <w:tab w:val="left" w:pos="708"/>
                <w:tab w:val="left" w:pos="1134"/>
              </w:tabs>
              <w:kinsoku w:val="0"/>
              <w:overflowPunct w:val="0"/>
              <w:autoSpaceDE w:val="0"/>
              <w:autoSpaceDN w:val="0"/>
              <w:spacing w:line="288" w:lineRule="auto"/>
              <w:ind w:left="226" w:hanging="226"/>
              <w:contextualSpacing/>
              <w:jc w:val="both"/>
              <w:rPr>
                <w:rFonts w:eastAsia="Calibri"/>
                <w:sz w:val="20"/>
                <w:szCs w:val="20"/>
                <w:lang w:eastAsia="en-US" w:bidi="he-IL"/>
              </w:rPr>
            </w:pPr>
            <w:proofErr w:type="gramStart"/>
            <w:r w:rsidRPr="00172E80">
              <w:rPr>
                <w:sz w:val="20"/>
                <w:szCs w:val="20"/>
                <w:lang w:bidi="he-IL"/>
              </w:rPr>
              <w:lastRenderedPageBreak/>
              <w:t>Участник</w:t>
            </w:r>
            <w:r>
              <w:rPr>
                <w:sz w:val="20"/>
                <w:szCs w:val="20"/>
                <w:lang w:bidi="he-IL"/>
              </w:rPr>
              <w:t xml:space="preserve"> тендера</w:t>
            </w:r>
            <w:r w:rsidRPr="00172E80">
              <w:rPr>
                <w:rFonts w:eastAsia="Calibri"/>
                <w:sz w:val="20"/>
                <w:szCs w:val="20"/>
                <w:lang w:eastAsia="en-US" w:bidi="he-IL"/>
              </w:rPr>
              <w:t xml:space="preserve"> </w:t>
            </w:r>
            <w:r w:rsidR="00172E80" w:rsidRPr="00172E80">
              <w:rPr>
                <w:rFonts w:eastAsia="Calibri"/>
                <w:sz w:val="20"/>
                <w:szCs w:val="20"/>
                <w:lang w:eastAsia="en-US" w:bidi="he-IL"/>
              </w:rPr>
              <w:t xml:space="preserve">не должен быть включен в перечень организаций и физических лиц, в отношении которых имеются сведения о причастности к экстремисткой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w:t>
            </w:r>
            <w:r w:rsidRPr="00172E80">
              <w:rPr>
                <w:sz w:val="20"/>
                <w:szCs w:val="20"/>
                <w:lang w:bidi="he-IL"/>
              </w:rPr>
              <w:lastRenderedPageBreak/>
              <w:t>Участник</w:t>
            </w:r>
            <w:r>
              <w:rPr>
                <w:sz w:val="20"/>
                <w:szCs w:val="20"/>
                <w:lang w:bidi="he-IL"/>
              </w:rPr>
              <w:t xml:space="preserve"> тендера</w:t>
            </w:r>
            <w:r w:rsidR="00172E80" w:rsidRPr="00172E80">
              <w:rPr>
                <w:rFonts w:eastAsia="Calibri"/>
                <w:sz w:val="20"/>
                <w:szCs w:val="20"/>
                <w:lang w:eastAsia="en-US" w:bidi="he-IL"/>
              </w:rPr>
              <w:t xml:space="preserve"> не должен иметь трудовых отношений с вышеуказанными лицами.</w:t>
            </w:r>
            <w:proofErr w:type="gramEnd"/>
          </w:p>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p>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lastRenderedPageBreak/>
              <w:t>Не соответствует:</w:t>
            </w:r>
          </w:p>
          <w:p w:rsidR="00172E80" w:rsidRPr="00172E80" w:rsidRDefault="00352FC5" w:rsidP="00F14D78">
            <w:pPr>
              <w:numPr>
                <w:ilvl w:val="0"/>
                <w:numId w:val="11"/>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172E80" w:rsidRPr="00172E80" w:rsidRDefault="00352FC5" w:rsidP="00F14D78">
            <w:pPr>
              <w:numPr>
                <w:ilvl w:val="0"/>
                <w:numId w:val="11"/>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lastRenderedPageBreak/>
              <w:t>Участник</w:t>
            </w:r>
            <w:r>
              <w:rPr>
                <w:sz w:val="20"/>
                <w:szCs w:val="20"/>
                <w:lang w:bidi="he-IL"/>
              </w:rPr>
              <w:t xml:space="preserve"> тендера</w:t>
            </w:r>
            <w:r w:rsidR="00172E80" w:rsidRPr="00172E80">
              <w:rPr>
                <w:sz w:val="20"/>
                <w:szCs w:val="20"/>
                <w:lang w:bidi="he-IL"/>
              </w:rPr>
              <w:t xml:space="preserve">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Соответствует: </w:t>
            </w:r>
          </w:p>
          <w:p w:rsidR="00172E80" w:rsidRPr="00172E80" w:rsidRDefault="00352FC5" w:rsidP="00F14D78">
            <w:pPr>
              <w:numPr>
                <w:ilvl w:val="0"/>
                <w:numId w:val="11"/>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172E80" w:rsidRPr="00172E80" w:rsidRDefault="000B607C" w:rsidP="00F14D78">
            <w:pPr>
              <w:numPr>
                <w:ilvl w:val="0"/>
                <w:numId w:val="11"/>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tc>
      </w:tr>
      <w:tr w:rsidR="00172E80" w:rsidRPr="00172E80" w:rsidTr="00514AE2">
        <w:trPr>
          <w:trHeight w:val="752"/>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contextualSpacing/>
              <w:jc w:val="both"/>
              <w:rPr>
                <w:rFonts w:ascii="Calibri" w:eastAsia="Calibri" w:hAnsi="Calibri"/>
                <w:sz w:val="20"/>
                <w:szCs w:val="20"/>
                <w:lang w:eastAsia="en-US" w:bidi="he-IL"/>
              </w:rPr>
            </w:pPr>
            <w:bookmarkStart w:id="30" w:name="_Ref395520586" w:colFirst="0" w:colLast="0"/>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jc w:val="both"/>
              <w:rPr>
                <w:sz w:val="20"/>
                <w:szCs w:val="20"/>
                <w:lang w:bidi="he-IL"/>
              </w:rPr>
            </w:pPr>
            <w:r w:rsidRPr="00172E80">
              <w:rPr>
                <w:sz w:val="20"/>
                <w:szCs w:val="20"/>
                <w:lang w:bidi="he-IL"/>
              </w:rPr>
              <w:t xml:space="preserve">Проверка </w:t>
            </w:r>
            <w:r w:rsidR="00D322EF" w:rsidRPr="00172E80">
              <w:rPr>
                <w:sz w:val="20"/>
                <w:szCs w:val="20"/>
                <w:lang w:bidi="he-IL"/>
              </w:rPr>
              <w:t>Участник</w:t>
            </w:r>
            <w:r w:rsidR="00AE6C5B">
              <w:rPr>
                <w:sz w:val="20"/>
                <w:szCs w:val="20"/>
                <w:lang w:bidi="he-IL"/>
              </w:rPr>
              <w:t>а</w:t>
            </w:r>
            <w:r w:rsidR="00D322EF">
              <w:rPr>
                <w:sz w:val="20"/>
                <w:szCs w:val="20"/>
                <w:lang w:bidi="he-IL"/>
              </w:rPr>
              <w:t xml:space="preserve"> тендера</w:t>
            </w:r>
            <w:r w:rsidR="00D322EF" w:rsidRPr="00172E80">
              <w:rPr>
                <w:sz w:val="20"/>
                <w:szCs w:val="20"/>
                <w:lang w:bidi="he-IL"/>
              </w:rPr>
              <w:t xml:space="preserve"> </w:t>
            </w:r>
            <w:r w:rsidRPr="00172E80">
              <w:rPr>
                <w:sz w:val="20"/>
                <w:szCs w:val="20"/>
                <w:lang w:bidi="he-IL"/>
              </w:rPr>
              <w:t>в рамках проявления должной осмотрительности в соответствии с требованиями Министерства финансов Российской Федерации</w:t>
            </w:r>
            <w:r w:rsidRPr="00172E80">
              <w:rPr>
                <w:sz w:val="20"/>
                <w:szCs w:val="20"/>
                <w:vertAlign w:val="superscript"/>
                <w:lang w:bidi="he-IL"/>
              </w:rPr>
              <w:footnoteReference w:id="2"/>
            </w:r>
            <w:r w:rsidRPr="00172E80">
              <w:rPr>
                <w:sz w:val="20"/>
                <w:szCs w:val="20"/>
                <w:lang w:bidi="he-IL"/>
              </w:rPr>
              <w:t xml:space="preserve"> и Федеральной налоговой службы</w:t>
            </w:r>
            <w:r w:rsidRPr="00172E80">
              <w:rPr>
                <w:sz w:val="20"/>
                <w:szCs w:val="20"/>
                <w:vertAlign w:val="superscript"/>
                <w:lang w:bidi="he-IL"/>
              </w:rPr>
              <w:footnoteReference w:id="3"/>
            </w:r>
            <w:r w:rsidRPr="00172E80">
              <w:rPr>
                <w:sz w:val="20"/>
                <w:szCs w:val="20"/>
                <w:lang w:bidi="he-IL"/>
              </w:rPr>
              <w:t>.</w:t>
            </w:r>
          </w:p>
          <w:p w:rsidR="00172E80" w:rsidRPr="00172E80" w:rsidRDefault="00172E80" w:rsidP="00172E80">
            <w:pPr>
              <w:tabs>
                <w:tab w:val="left" w:pos="1134"/>
              </w:tabs>
              <w:kinsoku w:val="0"/>
              <w:overflowPunct w:val="0"/>
              <w:autoSpaceDE w:val="0"/>
              <w:autoSpaceDN w:val="0"/>
              <w:jc w:val="both"/>
              <w:rPr>
                <w:sz w:val="20"/>
                <w:szCs w:val="20"/>
                <w:lang w:bidi="he-IL"/>
              </w:rPr>
            </w:pP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Не соответствует:</w:t>
            </w:r>
          </w:p>
          <w:p w:rsidR="00172E80" w:rsidRPr="00172E80" w:rsidRDefault="00172E80" w:rsidP="00F14D78">
            <w:pPr>
              <w:numPr>
                <w:ilvl w:val="0"/>
                <w:numId w:val="12"/>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 xml:space="preserve">организация (резидент Российской Федерации, а также резидент государства – участника Содружества Независимых Государств (СНГ) набрала </w:t>
            </w:r>
            <w:r w:rsidRPr="00172E80">
              <w:rPr>
                <w:sz w:val="20"/>
                <w:szCs w:val="20"/>
                <w:u w:val="single"/>
                <w:lang w:bidi="he-IL"/>
              </w:rPr>
              <w:t>5 и более баллов</w:t>
            </w:r>
            <w:r w:rsidRPr="00172E80">
              <w:rPr>
                <w:sz w:val="20"/>
                <w:szCs w:val="20"/>
                <w:lang w:bidi="he-IL"/>
              </w:rPr>
              <w:t>;</w:t>
            </w:r>
          </w:p>
          <w:p w:rsidR="00172E80" w:rsidRPr="00172E80" w:rsidRDefault="00172E80" w:rsidP="00F14D78">
            <w:pPr>
              <w:numPr>
                <w:ilvl w:val="0"/>
                <w:numId w:val="12"/>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 xml:space="preserve">организация (нерезидент Российской Федерации за исключением нерезидентов </w:t>
            </w:r>
            <w:r w:rsidRPr="00172E80">
              <w:rPr>
                <w:sz w:val="20"/>
                <w:szCs w:val="20"/>
                <w:lang w:bidi="he-IL"/>
              </w:rPr>
              <w:lastRenderedPageBreak/>
              <w:t xml:space="preserve">Российской Федерации, являющихся резидентами государств – участников СНГ) набрала </w:t>
            </w:r>
            <w:r w:rsidRPr="00172E80">
              <w:rPr>
                <w:sz w:val="20"/>
                <w:szCs w:val="20"/>
                <w:u w:val="single"/>
                <w:lang w:bidi="he-IL"/>
              </w:rPr>
              <w:t>4 и более баллов</w:t>
            </w:r>
            <w:r w:rsidRPr="00172E80">
              <w:rPr>
                <w:sz w:val="20"/>
                <w:szCs w:val="20"/>
                <w:lang w:bidi="he-IL"/>
              </w:rPr>
              <w:t>.</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Соответствует:</w:t>
            </w:r>
          </w:p>
          <w:p w:rsidR="00172E80" w:rsidRPr="00172E80" w:rsidRDefault="00172E80" w:rsidP="00F14D78">
            <w:pPr>
              <w:numPr>
                <w:ilvl w:val="0"/>
                <w:numId w:val="12"/>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 xml:space="preserve">организация (резидент Российской Федерации, а также резидент государства – участника СНГ) набрала </w:t>
            </w:r>
            <w:r w:rsidRPr="00172E80">
              <w:rPr>
                <w:sz w:val="20"/>
                <w:szCs w:val="20"/>
                <w:u w:val="single"/>
                <w:lang w:bidi="he-IL"/>
              </w:rPr>
              <w:t>менее 5 баллов</w:t>
            </w:r>
            <w:r w:rsidRPr="00172E80">
              <w:rPr>
                <w:sz w:val="20"/>
                <w:szCs w:val="20"/>
                <w:lang w:bidi="he-IL"/>
              </w:rPr>
              <w:t>;</w:t>
            </w:r>
          </w:p>
          <w:p w:rsidR="00172E80" w:rsidRPr="00172E80" w:rsidRDefault="00172E80" w:rsidP="00F14D78">
            <w:pPr>
              <w:numPr>
                <w:ilvl w:val="0"/>
                <w:numId w:val="12"/>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172E80">
              <w:rPr>
                <w:sz w:val="20"/>
                <w:szCs w:val="20"/>
                <w:u w:val="single"/>
                <w:lang w:bidi="he-IL"/>
              </w:rPr>
              <w:t>менее 4 баллов</w:t>
            </w:r>
            <w:r w:rsidRPr="00172E80">
              <w:rPr>
                <w:sz w:val="20"/>
                <w:szCs w:val="20"/>
                <w:lang w:bidi="he-IL"/>
              </w:rPr>
              <w:t>.</w:t>
            </w:r>
          </w:p>
          <w:p w:rsidR="00172E80" w:rsidRPr="00172E80" w:rsidRDefault="00172E80" w:rsidP="00172E80">
            <w:pPr>
              <w:tabs>
                <w:tab w:val="left" w:pos="1134"/>
              </w:tabs>
              <w:kinsoku w:val="0"/>
              <w:overflowPunct w:val="0"/>
              <w:autoSpaceDE w:val="0"/>
              <w:autoSpaceDN w:val="0"/>
              <w:spacing w:line="288" w:lineRule="auto"/>
              <w:rPr>
                <w:sz w:val="20"/>
                <w:szCs w:val="20"/>
                <w:u w:val="single"/>
                <w:lang w:bidi="he-IL"/>
              </w:rPr>
            </w:pPr>
          </w:p>
          <w:p w:rsidR="00172E80" w:rsidRPr="00172E80" w:rsidRDefault="00172E80" w:rsidP="00A25D0E">
            <w:pPr>
              <w:tabs>
                <w:tab w:val="left" w:pos="1134"/>
              </w:tabs>
              <w:kinsoku w:val="0"/>
              <w:overflowPunct w:val="0"/>
              <w:autoSpaceDE w:val="0"/>
              <w:autoSpaceDN w:val="0"/>
              <w:spacing w:line="288" w:lineRule="auto"/>
              <w:rPr>
                <w:sz w:val="20"/>
                <w:szCs w:val="20"/>
                <w:lang w:bidi="he-IL"/>
              </w:rPr>
            </w:pPr>
            <w:r w:rsidRPr="00172E80">
              <w:rPr>
                <w:sz w:val="20"/>
                <w:szCs w:val="20"/>
                <w:lang w:bidi="he-IL"/>
              </w:rPr>
              <w:t>При проведении проверки организаций, существующих менее 2-х лет (на момент осуществления проверки) по требованиям, установленным в п.9.</w:t>
            </w:r>
            <w:r w:rsidR="00A25D0E">
              <w:rPr>
                <w:sz w:val="20"/>
                <w:szCs w:val="20"/>
                <w:lang w:bidi="he-IL"/>
              </w:rPr>
              <w:t>5</w:t>
            </w:r>
            <w:r w:rsidRPr="00172E80">
              <w:rPr>
                <w:sz w:val="20"/>
                <w:szCs w:val="20"/>
                <w:lang w:bidi="he-IL"/>
              </w:rPr>
              <w:t>, п. 9.</w:t>
            </w:r>
            <w:r w:rsidR="00A25D0E">
              <w:rPr>
                <w:sz w:val="20"/>
                <w:szCs w:val="20"/>
                <w:lang w:bidi="he-IL"/>
              </w:rPr>
              <w:t>6</w:t>
            </w:r>
            <w:r w:rsidRPr="00172E80">
              <w:rPr>
                <w:sz w:val="20"/>
                <w:szCs w:val="20"/>
                <w:lang w:bidi="he-IL"/>
              </w:rPr>
              <w:t xml:space="preserve">, в случае непредставления отчетности Поставщиком или предоставления «нулевой» отчетности, по каждому такому пункту начисляется максимальный балл. </w:t>
            </w:r>
          </w:p>
        </w:tc>
      </w:tr>
      <w:bookmarkEnd w:id="30"/>
      <w:tr w:rsidR="00172E80" w:rsidRPr="00172E80" w:rsidTr="00E33001">
        <w:trPr>
          <w:trHeight w:val="20"/>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Совмещение должностей: собственник, руководитель и/или главный бухгалтер </w:t>
            </w:r>
            <w:r w:rsidR="00A25D0E" w:rsidRPr="00172E80">
              <w:rPr>
                <w:sz w:val="20"/>
                <w:szCs w:val="20"/>
                <w:lang w:bidi="he-IL"/>
              </w:rPr>
              <w:t>Участник</w:t>
            </w:r>
            <w:r w:rsidR="00AE6C5B">
              <w:rPr>
                <w:sz w:val="20"/>
                <w:szCs w:val="20"/>
                <w:lang w:bidi="he-IL"/>
              </w:rPr>
              <w:t>а</w:t>
            </w:r>
            <w:r w:rsidR="00A25D0E">
              <w:rPr>
                <w:sz w:val="20"/>
                <w:szCs w:val="20"/>
                <w:lang w:bidi="he-IL"/>
              </w:rPr>
              <w:t xml:space="preserve"> тендера</w:t>
            </w:r>
            <w:r w:rsidRPr="00172E80">
              <w:rPr>
                <w:rFonts w:eastAsia="Calibri"/>
                <w:sz w:val="20"/>
                <w:szCs w:val="20"/>
                <w:lang w:eastAsia="en-US" w:bidi="he-IL"/>
              </w:rPr>
              <w:t xml:space="preserve"> представлены в одном лице.</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имеется факт совмещения должностей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нет факта совмещения должностей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p>
        </w:tc>
        <w:tc>
          <w:tcPr>
            <w:tcW w:w="4272" w:type="dxa"/>
            <w:vMerge w:val="restart"/>
            <w:tcBorders>
              <w:top w:val="single" w:sz="4" w:space="0" w:color="auto"/>
              <w:left w:val="single" w:sz="4"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r>
      <w:tr w:rsidR="00172E80" w:rsidRPr="00172E80" w:rsidTr="00E33001">
        <w:trPr>
          <w:trHeight w:val="20"/>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Адрес массовой регистрации юридических лиц </w:t>
            </w:r>
            <w:r w:rsidRPr="00D322EF">
              <w:rPr>
                <w:rFonts w:eastAsia="Calibri"/>
                <w:sz w:val="20"/>
                <w:szCs w:val="20"/>
                <w:vertAlign w:val="superscript"/>
                <w:lang w:eastAsia="en-US" w:bidi="he-IL"/>
              </w:rPr>
              <w:footnoteReference w:id="4"/>
            </w:r>
            <w:r w:rsidRPr="00172E80">
              <w:rPr>
                <w:rFonts w:eastAsia="Calibri"/>
                <w:sz w:val="20"/>
                <w:szCs w:val="20"/>
                <w:lang w:eastAsia="en-US" w:bidi="he-IL"/>
              </w:rPr>
              <w:t>.</w:t>
            </w:r>
          </w:p>
          <w:p w:rsidR="00172E80" w:rsidRPr="00172E80" w:rsidRDefault="00172E80" w:rsidP="00172E80">
            <w:pPr>
              <w:tabs>
                <w:tab w:val="left" w:pos="462"/>
                <w:tab w:val="left" w:pos="510"/>
                <w:tab w:val="left" w:pos="1134"/>
              </w:tabs>
              <w:kinsoku w:val="0"/>
              <w:overflowPunct w:val="0"/>
              <w:autoSpaceDE w:val="0"/>
              <w:autoSpaceDN w:val="0"/>
              <w:jc w:val="both"/>
              <w:rPr>
                <w:sz w:val="20"/>
                <w:szCs w:val="20"/>
                <w:lang w:bidi="he-IL"/>
              </w:rPr>
            </w:pPr>
          </w:p>
          <w:p w:rsidR="00172E80" w:rsidRPr="00172E80" w:rsidRDefault="00172E80" w:rsidP="00172E80">
            <w:pPr>
              <w:tabs>
                <w:tab w:val="left" w:pos="708"/>
                <w:tab w:val="left" w:pos="1134"/>
              </w:tabs>
              <w:kinsoku w:val="0"/>
              <w:overflowPunct w:val="0"/>
              <w:autoSpaceDE w:val="0"/>
              <w:autoSpaceDN w:val="0"/>
              <w:jc w:val="both"/>
              <w:rPr>
                <w:sz w:val="20"/>
                <w:szCs w:val="20"/>
                <w:lang w:bidi="he-IL"/>
              </w:rPr>
            </w:pPr>
            <w:r w:rsidRPr="00172E80">
              <w:rPr>
                <w:sz w:val="20"/>
                <w:szCs w:val="20"/>
                <w:lang w:bidi="he-IL"/>
              </w:rPr>
              <w:t>Требование не применяется для организаций – нерезидентов Российской Федерации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адрес массовой регистрации юридических лиц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обратное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 Непродолжительный срок существования (менее 2-</w:t>
            </w:r>
            <w:r w:rsidRPr="00172E80">
              <w:rPr>
                <w:rFonts w:eastAsia="Calibri"/>
                <w:sz w:val="20"/>
                <w:szCs w:val="20"/>
                <w:lang w:eastAsia="en-US" w:bidi="he-IL"/>
              </w:rPr>
              <w:lastRenderedPageBreak/>
              <w:t xml:space="preserve">х лет с момента регистрации организации </w:t>
            </w:r>
            <w:r w:rsidR="00A25D0E" w:rsidRPr="00172E80">
              <w:rPr>
                <w:sz w:val="20"/>
                <w:szCs w:val="20"/>
                <w:lang w:bidi="he-IL"/>
              </w:rPr>
              <w:t>Участник</w:t>
            </w:r>
            <w:r w:rsidR="00AE6C5B">
              <w:rPr>
                <w:sz w:val="20"/>
                <w:szCs w:val="20"/>
                <w:lang w:bidi="he-IL"/>
              </w:rPr>
              <w:t>а</w:t>
            </w:r>
            <w:r w:rsidR="00A25D0E">
              <w:rPr>
                <w:sz w:val="20"/>
                <w:szCs w:val="20"/>
                <w:lang w:bidi="he-IL"/>
              </w:rPr>
              <w:t xml:space="preserve"> тендера</w:t>
            </w:r>
            <w:r w:rsidRPr="00172E80">
              <w:rPr>
                <w:rFonts w:eastAsia="Calibri"/>
                <w:sz w:val="20"/>
                <w:szCs w:val="20"/>
                <w:lang w:eastAsia="en-US" w:bidi="he-IL"/>
              </w:rPr>
              <w:t>) (считаются 24 календарных месяца до момента осуществления 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lastRenderedPageBreak/>
              <w:t xml:space="preserve">срок существования менее 1 года (регистрация </w:t>
            </w:r>
            <w:r w:rsidRPr="00172E80">
              <w:rPr>
                <w:rFonts w:eastAsia="Calibri"/>
                <w:sz w:val="20"/>
                <w:szCs w:val="20"/>
                <w:lang w:eastAsia="en-US" w:bidi="he-IL"/>
              </w:rPr>
              <w:lastRenderedPageBreak/>
              <w:t xml:space="preserve">организации </w:t>
            </w:r>
            <w:r w:rsidR="00A25D0E" w:rsidRPr="00172E80">
              <w:rPr>
                <w:sz w:val="20"/>
                <w:szCs w:val="20"/>
                <w:lang w:bidi="he-IL"/>
              </w:rPr>
              <w:t>Участник</w:t>
            </w:r>
            <w:r w:rsidR="00AE6C5B">
              <w:rPr>
                <w:sz w:val="20"/>
                <w:szCs w:val="20"/>
                <w:lang w:bidi="he-IL"/>
              </w:rPr>
              <w:t>а</w:t>
            </w:r>
            <w:r w:rsidR="00A25D0E">
              <w:rPr>
                <w:sz w:val="20"/>
                <w:szCs w:val="20"/>
                <w:lang w:bidi="he-IL"/>
              </w:rPr>
              <w:t xml:space="preserve"> тендера</w:t>
            </w:r>
            <w:r w:rsidRPr="00172E80">
              <w:rPr>
                <w:rFonts w:eastAsia="Calibri"/>
                <w:sz w:val="20"/>
                <w:szCs w:val="20"/>
                <w:lang w:eastAsia="en-US" w:bidi="he-IL"/>
              </w:rPr>
              <w:t xml:space="preserve"> менее</w:t>
            </w:r>
            <w:proofErr w:type="gramStart"/>
            <w:r w:rsidRPr="00172E80">
              <w:rPr>
                <w:rFonts w:eastAsia="Calibri"/>
                <w:sz w:val="20"/>
                <w:szCs w:val="20"/>
                <w:lang w:eastAsia="en-US" w:bidi="he-IL"/>
              </w:rPr>
              <w:t>,</w:t>
            </w:r>
            <w:proofErr w:type="gramEnd"/>
            <w:r w:rsidRPr="00172E80">
              <w:rPr>
                <w:rFonts w:eastAsia="Calibri"/>
                <w:sz w:val="20"/>
                <w:szCs w:val="20"/>
                <w:lang w:eastAsia="en-US" w:bidi="he-IL"/>
              </w:rPr>
              <w:t xml:space="preserve"> чем за 12 календарных месяцев до момента осуществления проверки) — «2»</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срок существования менее от 1-го до 2-х лет — «1» (регистрация организации </w:t>
            </w:r>
            <w:r w:rsidR="00F90198" w:rsidRPr="00172E80">
              <w:rPr>
                <w:sz w:val="20"/>
                <w:szCs w:val="20"/>
                <w:lang w:bidi="he-IL"/>
              </w:rPr>
              <w:t>Участник</w:t>
            </w:r>
            <w:r w:rsidR="00F90198">
              <w:rPr>
                <w:sz w:val="20"/>
                <w:szCs w:val="20"/>
                <w:lang w:bidi="he-IL"/>
              </w:rPr>
              <w:t xml:space="preserve"> тендера</w:t>
            </w:r>
            <w:r w:rsidRPr="00172E80">
              <w:rPr>
                <w:rFonts w:eastAsia="Calibri"/>
                <w:sz w:val="20"/>
                <w:szCs w:val="20"/>
                <w:lang w:eastAsia="en-US" w:bidi="he-IL"/>
              </w:rPr>
              <w:t xml:space="preserve"> в период от 24 до 12 календарных месяцев до момента осуществления проверки);</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срок существования более 2-х лет — «0» (регистрация организации </w:t>
            </w:r>
            <w:r w:rsidR="00F90198" w:rsidRPr="00172E80">
              <w:rPr>
                <w:sz w:val="20"/>
                <w:szCs w:val="20"/>
                <w:lang w:bidi="he-IL"/>
              </w:rPr>
              <w:t>Участник</w:t>
            </w:r>
            <w:r w:rsidR="00F90198">
              <w:rPr>
                <w:sz w:val="20"/>
                <w:szCs w:val="20"/>
                <w:lang w:bidi="he-IL"/>
              </w:rPr>
              <w:t xml:space="preserve"> тендера</w:t>
            </w:r>
            <w:r w:rsidR="00F90198" w:rsidRPr="00172E80">
              <w:rPr>
                <w:rFonts w:eastAsia="Calibri"/>
                <w:sz w:val="20"/>
                <w:szCs w:val="20"/>
                <w:lang w:eastAsia="en-US" w:bidi="he-IL"/>
              </w:rPr>
              <w:t xml:space="preserve"> </w:t>
            </w:r>
            <w:r w:rsidRPr="00172E80">
              <w:rPr>
                <w:rFonts w:eastAsia="Calibri"/>
                <w:sz w:val="20"/>
                <w:szCs w:val="20"/>
                <w:lang w:eastAsia="en-US" w:bidi="he-IL"/>
              </w:rPr>
              <w:t>ранее, чем за 24 календарных месяца до момента осуществления проверки)</w:t>
            </w: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0 / 1 / 2</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численность персонала 5 и менее человек или отсутствие кадрового состава — «2»</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численность персонала от 6 до 10 человек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численность персонала более 10 человек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 / 2</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прибыли в отчетном периоде (проверке подлежит последний отчетный период, предшествующий проверке). </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прибыль в отчетном периоде «отрицательная» или равна «нулю»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имеется положительная прибыль в отчетном периоде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rPr>
          <w:trHeight w:val="56"/>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Отсутствие прибыли за предыдущий отчетный период (проверке подлежит завершившийся год, предшествующий году, в котором проводится проверка).</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прибыль в предыдущем отчетном периоде «отрицательная» или равна «нулю»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имеется положительная прибыль в предыдущем отчетном периоде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Наличие неисполненной задолженности перед бюджетом по уплате налогов.</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имеется неисполненная задолженность перед бюджетом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нет неисполненной задолженности перед бюджетом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Страна инкорпорации </w:t>
            </w:r>
            <w:r w:rsidR="00642E64" w:rsidRPr="00172E80">
              <w:rPr>
                <w:sz w:val="20"/>
                <w:szCs w:val="20"/>
                <w:lang w:bidi="he-IL"/>
              </w:rPr>
              <w:t>Участник</w:t>
            </w:r>
            <w:r w:rsidR="00B5521E">
              <w:rPr>
                <w:sz w:val="20"/>
                <w:szCs w:val="20"/>
                <w:lang w:bidi="he-IL"/>
              </w:rPr>
              <w:t>а</w:t>
            </w:r>
            <w:r w:rsidR="00642E64">
              <w:rPr>
                <w:sz w:val="20"/>
                <w:szCs w:val="20"/>
                <w:lang w:bidi="he-IL"/>
              </w:rPr>
              <w:t xml:space="preserve"> тендера</w:t>
            </w:r>
            <w:r w:rsidRPr="00172E80">
              <w:rPr>
                <w:rFonts w:eastAsia="Calibri"/>
                <w:sz w:val="20"/>
                <w:szCs w:val="20"/>
                <w:lang w:eastAsia="en-US" w:bidi="he-IL"/>
              </w:rPr>
              <w:t xml:space="preserve">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w:t>
            </w:r>
            <w:r w:rsidRPr="00172E80">
              <w:rPr>
                <w:rFonts w:eastAsia="Calibri"/>
                <w:sz w:val="20"/>
                <w:szCs w:val="20"/>
                <w:lang w:eastAsia="en-US" w:bidi="he-IL"/>
              </w:rPr>
              <w:lastRenderedPageBreak/>
              <w:t>финансовых операций.</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lastRenderedPageBreak/>
              <w:t xml:space="preserve">Страна инкорпорации </w:t>
            </w:r>
            <w:r w:rsidR="00642E64" w:rsidRPr="00172E80">
              <w:rPr>
                <w:sz w:val="20"/>
                <w:szCs w:val="20"/>
                <w:lang w:bidi="he-IL"/>
              </w:rPr>
              <w:t>Участник</w:t>
            </w:r>
            <w:r w:rsidR="00B5521E">
              <w:rPr>
                <w:sz w:val="20"/>
                <w:szCs w:val="20"/>
                <w:lang w:bidi="he-IL"/>
              </w:rPr>
              <w:t>а</w:t>
            </w:r>
            <w:r w:rsidR="00642E64">
              <w:rPr>
                <w:sz w:val="20"/>
                <w:szCs w:val="20"/>
                <w:lang w:bidi="he-IL"/>
              </w:rPr>
              <w:t xml:space="preserve"> тендера</w:t>
            </w:r>
            <w:r w:rsidR="00642E64" w:rsidRPr="00172E80">
              <w:rPr>
                <w:rFonts w:eastAsia="Calibri"/>
                <w:sz w:val="20"/>
                <w:szCs w:val="20"/>
                <w:lang w:eastAsia="en-US" w:bidi="he-IL"/>
              </w:rPr>
              <w:t xml:space="preserve"> </w:t>
            </w:r>
            <w:r w:rsidRPr="00172E80">
              <w:rPr>
                <w:rFonts w:eastAsia="Calibri"/>
                <w:sz w:val="20"/>
                <w:szCs w:val="20"/>
                <w:lang w:eastAsia="en-US" w:bidi="he-IL"/>
              </w:rPr>
              <w:t xml:space="preserve">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w:t>
            </w:r>
            <w:r w:rsidRPr="00172E80">
              <w:rPr>
                <w:rFonts w:eastAsia="Calibri"/>
                <w:sz w:val="20"/>
                <w:szCs w:val="20"/>
                <w:lang w:eastAsia="en-US" w:bidi="he-IL"/>
              </w:rPr>
              <w:lastRenderedPageBreak/>
              <w:t>операций (в соответствии с приказом Министерства Финансов Российской Федерации № 108н от 13.11.2007г.)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Страна инкорпорации </w:t>
            </w:r>
            <w:r w:rsidR="00642E64" w:rsidRPr="00172E80">
              <w:rPr>
                <w:sz w:val="20"/>
                <w:szCs w:val="20"/>
                <w:lang w:bidi="he-IL"/>
              </w:rPr>
              <w:t>Участник</w:t>
            </w:r>
            <w:r w:rsidR="00B5521E">
              <w:rPr>
                <w:sz w:val="20"/>
                <w:szCs w:val="20"/>
                <w:lang w:bidi="he-IL"/>
              </w:rPr>
              <w:t>а</w:t>
            </w:r>
            <w:r w:rsidR="00642E64">
              <w:rPr>
                <w:sz w:val="20"/>
                <w:szCs w:val="20"/>
                <w:lang w:bidi="he-IL"/>
              </w:rPr>
              <w:t xml:space="preserve"> тендера</w:t>
            </w:r>
            <w:r w:rsidR="00642E64" w:rsidRPr="00172E80">
              <w:rPr>
                <w:rFonts w:eastAsia="Calibri"/>
                <w:sz w:val="20"/>
                <w:szCs w:val="20"/>
                <w:lang w:eastAsia="en-US" w:bidi="he-IL"/>
              </w:rPr>
              <w:t xml:space="preserve"> </w:t>
            </w:r>
            <w:r w:rsidRPr="00172E80">
              <w:rPr>
                <w:rFonts w:eastAsia="Calibri"/>
                <w:sz w:val="20"/>
                <w:szCs w:val="20"/>
                <w:lang w:eastAsia="en-US" w:bidi="he-IL"/>
              </w:rPr>
              <w:t>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в анкете контактной информации </w:t>
            </w:r>
            <w:r w:rsidR="00FF6FCF" w:rsidRPr="00172E80">
              <w:rPr>
                <w:sz w:val="20"/>
                <w:szCs w:val="20"/>
                <w:lang w:bidi="he-IL"/>
              </w:rPr>
              <w:t>Участник</w:t>
            </w:r>
            <w:r w:rsidR="00B5521E">
              <w:rPr>
                <w:sz w:val="20"/>
                <w:szCs w:val="20"/>
                <w:lang w:bidi="he-IL"/>
              </w:rPr>
              <w:t>а</w:t>
            </w:r>
            <w:r w:rsidR="00FF6FCF">
              <w:rPr>
                <w:sz w:val="20"/>
                <w:szCs w:val="20"/>
                <w:lang w:bidi="he-IL"/>
              </w:rPr>
              <w:t xml:space="preserve"> тендера</w:t>
            </w:r>
            <w:r w:rsidRPr="00172E80">
              <w:rPr>
                <w:rFonts w:eastAsia="Calibri"/>
                <w:sz w:val="20"/>
                <w:szCs w:val="20"/>
                <w:lang w:eastAsia="en-US" w:bidi="he-IL"/>
              </w:rPr>
              <w:t>, его руководителей (уполномоченных должностных лиц).</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Отсутствует в анкете контактная информация </w:t>
            </w:r>
            <w:r w:rsidR="00FF6FCF" w:rsidRPr="00172E80">
              <w:rPr>
                <w:sz w:val="20"/>
                <w:szCs w:val="20"/>
                <w:lang w:bidi="he-IL"/>
              </w:rPr>
              <w:t>Участник</w:t>
            </w:r>
            <w:r w:rsidR="00B5521E">
              <w:rPr>
                <w:sz w:val="20"/>
                <w:szCs w:val="20"/>
                <w:lang w:bidi="he-IL"/>
              </w:rPr>
              <w:t>а</w:t>
            </w:r>
            <w:r w:rsidR="00FF6FCF">
              <w:rPr>
                <w:sz w:val="20"/>
                <w:szCs w:val="20"/>
                <w:lang w:bidi="he-IL"/>
              </w:rPr>
              <w:t xml:space="preserve"> тендера</w:t>
            </w:r>
            <w:r w:rsidRPr="00172E80">
              <w:rPr>
                <w:rFonts w:eastAsia="Calibri"/>
                <w:sz w:val="20"/>
                <w:szCs w:val="20"/>
                <w:lang w:eastAsia="en-US" w:bidi="he-IL"/>
              </w:rPr>
              <w:t>, его руководителей (уполномоченных должностных лиц)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Имеется контактная информация </w:t>
            </w:r>
            <w:r w:rsidR="00FF6FCF" w:rsidRPr="00172E80">
              <w:rPr>
                <w:sz w:val="20"/>
                <w:szCs w:val="20"/>
                <w:lang w:bidi="he-IL"/>
              </w:rPr>
              <w:t>Участник</w:t>
            </w:r>
            <w:r w:rsidR="00B5521E">
              <w:rPr>
                <w:sz w:val="20"/>
                <w:szCs w:val="20"/>
                <w:lang w:bidi="he-IL"/>
              </w:rPr>
              <w:t>а</w:t>
            </w:r>
            <w:r w:rsidR="00FF6FCF">
              <w:rPr>
                <w:sz w:val="20"/>
                <w:szCs w:val="20"/>
                <w:lang w:bidi="he-IL"/>
              </w:rPr>
              <w:t xml:space="preserve"> тендера</w:t>
            </w:r>
            <w:r w:rsidRPr="00172E80">
              <w:rPr>
                <w:rFonts w:eastAsia="Calibri"/>
                <w:sz w:val="20"/>
                <w:szCs w:val="20"/>
                <w:lang w:eastAsia="en-US" w:bidi="he-IL"/>
              </w:rPr>
              <w:t>, его руководителей (уполномоченных должностных лиц)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Отсутствует в анкете информация о фактическом месте нахождении </w:t>
            </w:r>
            <w:r w:rsidR="005C0526" w:rsidRPr="00172E80">
              <w:rPr>
                <w:sz w:val="20"/>
                <w:szCs w:val="20"/>
                <w:lang w:bidi="he-IL"/>
              </w:rPr>
              <w:t>Участник</w:t>
            </w:r>
            <w:r w:rsidR="00B5521E">
              <w:rPr>
                <w:sz w:val="20"/>
                <w:szCs w:val="20"/>
                <w:lang w:bidi="he-IL"/>
              </w:rPr>
              <w:t>а</w:t>
            </w:r>
            <w:r w:rsidR="005C0526">
              <w:rPr>
                <w:sz w:val="20"/>
                <w:szCs w:val="20"/>
                <w:lang w:bidi="he-IL"/>
              </w:rPr>
              <w:t xml:space="preserve"> тендера</w:t>
            </w:r>
            <w:r w:rsidRPr="00172E80">
              <w:rPr>
                <w:rFonts w:eastAsia="Calibri"/>
                <w:sz w:val="20"/>
                <w:szCs w:val="20"/>
                <w:lang w:eastAsia="en-US" w:bidi="he-IL"/>
              </w:rPr>
              <w:t xml:space="preserve">. </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Отсутствует в анкете информация о фактическом месте нахождении </w:t>
            </w:r>
            <w:r w:rsidR="005C0526" w:rsidRPr="00172E80">
              <w:rPr>
                <w:sz w:val="20"/>
                <w:szCs w:val="20"/>
                <w:lang w:bidi="he-IL"/>
              </w:rPr>
              <w:t>Участник</w:t>
            </w:r>
            <w:r w:rsidR="005C0526">
              <w:rPr>
                <w:sz w:val="20"/>
                <w:szCs w:val="20"/>
                <w:lang w:bidi="he-IL"/>
              </w:rPr>
              <w:t xml:space="preserve"> тендера</w:t>
            </w:r>
            <w:r w:rsidR="005C0526" w:rsidRPr="00172E80">
              <w:rPr>
                <w:rFonts w:eastAsia="Calibri"/>
                <w:sz w:val="20"/>
                <w:szCs w:val="20"/>
                <w:lang w:eastAsia="en-US" w:bidi="he-IL"/>
              </w:rPr>
              <w:t xml:space="preserve"> </w:t>
            </w:r>
            <w:r w:rsidRPr="00172E80">
              <w:rPr>
                <w:rFonts w:eastAsia="Calibri"/>
                <w:sz w:val="20"/>
                <w:szCs w:val="20"/>
                <w:lang w:eastAsia="en-US" w:bidi="he-IL"/>
              </w:rPr>
              <w:t>—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Имеется в анкете информация о фактическом месте нахождении </w:t>
            </w:r>
            <w:r w:rsidR="005C0526" w:rsidRPr="00172E80">
              <w:rPr>
                <w:sz w:val="20"/>
                <w:szCs w:val="20"/>
                <w:lang w:bidi="he-IL"/>
              </w:rPr>
              <w:t>Участник</w:t>
            </w:r>
            <w:r w:rsidR="005C0526">
              <w:rPr>
                <w:sz w:val="20"/>
                <w:szCs w:val="20"/>
                <w:lang w:bidi="he-IL"/>
              </w:rPr>
              <w:t xml:space="preserve"> тендера</w:t>
            </w:r>
            <w:r w:rsidR="005C0526" w:rsidRPr="00172E80">
              <w:rPr>
                <w:rFonts w:eastAsia="Calibri"/>
                <w:sz w:val="20"/>
                <w:szCs w:val="20"/>
                <w:lang w:eastAsia="en-US" w:bidi="he-IL"/>
              </w:rPr>
              <w:t xml:space="preserve"> </w:t>
            </w:r>
            <w:r w:rsidRPr="00172E80">
              <w:rPr>
                <w:rFonts w:eastAsia="Calibri"/>
                <w:sz w:val="20"/>
                <w:szCs w:val="20"/>
                <w:lang w:eastAsia="en-US" w:bidi="he-IL"/>
              </w:rPr>
              <w:t>—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судебных решений о взыскании с </w:t>
            </w:r>
            <w:r w:rsidR="00B5521E" w:rsidRPr="00172E80">
              <w:rPr>
                <w:sz w:val="20"/>
                <w:szCs w:val="20"/>
                <w:lang w:bidi="he-IL"/>
              </w:rPr>
              <w:t>Участник</w:t>
            </w:r>
            <w:r w:rsidR="00B5521E">
              <w:rPr>
                <w:sz w:val="20"/>
                <w:szCs w:val="20"/>
                <w:lang w:bidi="he-IL"/>
              </w:rPr>
              <w:t>а тендера</w:t>
            </w:r>
            <w:r w:rsidR="00B5521E" w:rsidRPr="00172E80">
              <w:rPr>
                <w:rFonts w:eastAsia="Calibri"/>
                <w:sz w:val="20"/>
                <w:szCs w:val="20"/>
                <w:lang w:eastAsia="en-US" w:bidi="he-IL"/>
              </w:rPr>
              <w:t xml:space="preserve"> </w:t>
            </w:r>
            <w:r w:rsidRPr="00172E80">
              <w:rPr>
                <w:rFonts w:eastAsia="Calibri"/>
                <w:sz w:val="20"/>
                <w:szCs w:val="20"/>
                <w:lang w:eastAsia="en-US" w:bidi="he-IL"/>
              </w:rPr>
              <w:t xml:space="preserve">обязательств, связанных с оплатой </w:t>
            </w:r>
            <w:r w:rsidRPr="00172E80">
              <w:rPr>
                <w:rFonts w:eastAsia="Calibri"/>
                <w:sz w:val="20"/>
                <w:szCs w:val="20"/>
                <w:lang w:eastAsia="en-US" w:bidi="he-IL"/>
              </w:rPr>
              <w:lastRenderedPageBreak/>
              <w:t>аренды помещений/оборудования, пользованием электроэнергией/теплом за последние 12 календарных месяцев до момента осуществления 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lastRenderedPageBreak/>
              <w:t xml:space="preserve">Имеются судебные решения о взыскании с </w:t>
            </w:r>
            <w:r w:rsidR="00B5521E" w:rsidRPr="00172E80">
              <w:rPr>
                <w:sz w:val="20"/>
                <w:szCs w:val="20"/>
                <w:lang w:bidi="he-IL"/>
              </w:rPr>
              <w:t>Участник</w:t>
            </w:r>
            <w:r w:rsidR="00B5521E">
              <w:rPr>
                <w:sz w:val="20"/>
                <w:szCs w:val="20"/>
                <w:lang w:bidi="he-IL"/>
              </w:rPr>
              <w:t>а тендера</w:t>
            </w:r>
            <w:r w:rsidR="00B5521E" w:rsidRPr="00172E80">
              <w:rPr>
                <w:rFonts w:eastAsia="Calibri"/>
                <w:sz w:val="20"/>
                <w:szCs w:val="20"/>
                <w:lang w:eastAsia="en-US" w:bidi="he-IL"/>
              </w:rPr>
              <w:t xml:space="preserve"> </w:t>
            </w:r>
            <w:r w:rsidRPr="00172E80">
              <w:rPr>
                <w:rFonts w:eastAsia="Calibri"/>
                <w:sz w:val="20"/>
                <w:szCs w:val="20"/>
                <w:lang w:eastAsia="en-US" w:bidi="he-IL"/>
              </w:rPr>
              <w:t xml:space="preserve">обязательств, связанных с оплатой аренды </w:t>
            </w:r>
            <w:r w:rsidRPr="00172E80">
              <w:rPr>
                <w:rFonts w:eastAsia="Calibri"/>
                <w:sz w:val="20"/>
                <w:szCs w:val="20"/>
                <w:lang w:eastAsia="en-US" w:bidi="he-IL"/>
              </w:rPr>
              <w:lastRenderedPageBreak/>
              <w:t>помещений/оборудования, пользования электроэнергией/теплом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Отсутствуют судебные решения о взыскании с </w:t>
            </w:r>
            <w:r w:rsidR="00170DD5" w:rsidRPr="00172E80">
              <w:rPr>
                <w:sz w:val="20"/>
                <w:szCs w:val="20"/>
                <w:lang w:bidi="he-IL"/>
              </w:rPr>
              <w:t>Участник</w:t>
            </w:r>
            <w:r w:rsidR="00170DD5">
              <w:rPr>
                <w:sz w:val="20"/>
                <w:szCs w:val="20"/>
                <w:lang w:bidi="he-IL"/>
              </w:rPr>
              <w:t>а тендера</w:t>
            </w:r>
            <w:r w:rsidRPr="00172E80">
              <w:rPr>
                <w:rFonts w:eastAsia="Calibri"/>
                <w:sz w:val="20"/>
                <w:szCs w:val="20"/>
                <w:lang w:eastAsia="en-US" w:bidi="he-IL"/>
              </w:rPr>
              <w:t xml:space="preserve"> обязательств, связанных с оплатой аренды помещений/оборудования, пользования электроэнергией/теплом — «0».</w:t>
            </w: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r w:rsidRPr="00172E80">
              <w:rPr>
                <w:rFonts w:eastAsia="Calibri"/>
                <w:sz w:val="20"/>
                <w:szCs w:val="20"/>
                <w:lang w:eastAsia="en-US" w:bidi="he-IL"/>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судебных решений о взыскании с </w:t>
            </w:r>
            <w:r w:rsidR="00EF6D48" w:rsidRPr="00172E80">
              <w:rPr>
                <w:sz w:val="20"/>
                <w:szCs w:val="20"/>
                <w:lang w:bidi="he-IL"/>
              </w:rPr>
              <w:t>Участник</w:t>
            </w:r>
            <w:r w:rsidR="00EF6D48">
              <w:rPr>
                <w:sz w:val="20"/>
                <w:szCs w:val="20"/>
                <w:lang w:bidi="he-IL"/>
              </w:rPr>
              <w:t>а тендера</w:t>
            </w:r>
            <w:r w:rsidRPr="00172E80">
              <w:rPr>
                <w:rFonts w:eastAsia="Calibri"/>
                <w:sz w:val="20"/>
                <w:szCs w:val="20"/>
                <w:lang w:eastAsia="en-US" w:bidi="he-IL"/>
              </w:rPr>
              <w:t xml:space="preserve">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Имеются судебные решения о взыскании с </w:t>
            </w:r>
            <w:r w:rsidR="00EF6D48" w:rsidRPr="00172E80">
              <w:rPr>
                <w:sz w:val="20"/>
                <w:szCs w:val="20"/>
                <w:lang w:bidi="he-IL"/>
              </w:rPr>
              <w:t>Участник</w:t>
            </w:r>
            <w:r w:rsidR="00EF6D48">
              <w:rPr>
                <w:sz w:val="20"/>
                <w:szCs w:val="20"/>
                <w:lang w:bidi="he-IL"/>
              </w:rPr>
              <w:t>а тендера</w:t>
            </w:r>
            <w:r w:rsidRPr="00172E80">
              <w:rPr>
                <w:rFonts w:eastAsia="Calibri"/>
                <w:sz w:val="20"/>
                <w:szCs w:val="20"/>
                <w:lang w:eastAsia="en-US" w:bidi="he-IL"/>
              </w:rPr>
              <w:t xml:space="preserve"> обязательств по своевременной и полной выплате работникам заработной платы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Отсутствуют судебные решения о взыскании с </w:t>
            </w:r>
            <w:r w:rsidR="005B7DEE" w:rsidRPr="00172E80">
              <w:rPr>
                <w:sz w:val="20"/>
                <w:szCs w:val="20"/>
                <w:lang w:bidi="he-IL"/>
              </w:rPr>
              <w:t>Участник</w:t>
            </w:r>
            <w:r w:rsidR="005B7DEE">
              <w:rPr>
                <w:sz w:val="20"/>
                <w:szCs w:val="20"/>
                <w:lang w:bidi="he-IL"/>
              </w:rPr>
              <w:t>а тендера</w:t>
            </w:r>
            <w:r w:rsidR="005B7DEE" w:rsidRPr="00172E80">
              <w:rPr>
                <w:rFonts w:eastAsia="Calibri"/>
                <w:sz w:val="20"/>
                <w:szCs w:val="20"/>
                <w:lang w:eastAsia="en-US" w:bidi="he-IL"/>
              </w:rPr>
              <w:t xml:space="preserve"> </w:t>
            </w:r>
            <w:r w:rsidRPr="00172E80">
              <w:rPr>
                <w:rFonts w:eastAsia="Calibri"/>
                <w:sz w:val="20"/>
                <w:szCs w:val="20"/>
                <w:lang w:eastAsia="en-US" w:bidi="he-IL"/>
              </w:rPr>
              <w:t>обязательств по своевременной и полной выплате работникам заработной платы — «0».</w:t>
            </w: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p>
          <w:p w:rsidR="00172E80" w:rsidRPr="00172E80" w:rsidRDefault="00172E80" w:rsidP="00172E80">
            <w:pPr>
              <w:tabs>
                <w:tab w:val="left" w:pos="1134"/>
              </w:tabs>
              <w:kinsoku w:val="0"/>
              <w:overflowPunct w:val="0"/>
              <w:autoSpaceDE w:val="0"/>
              <w:autoSpaceDN w:val="0"/>
              <w:spacing w:line="288" w:lineRule="auto"/>
              <w:ind w:left="368" w:firstLine="567"/>
              <w:contextualSpacing/>
              <w:jc w:val="both"/>
              <w:rPr>
                <w:sz w:val="20"/>
                <w:szCs w:val="20"/>
                <w:lang w:bidi="he-IL"/>
              </w:rPr>
            </w:pPr>
            <w:r w:rsidRPr="00172E80">
              <w:rPr>
                <w:sz w:val="20"/>
                <w:szCs w:val="20"/>
                <w:lang w:bidi="he-IL"/>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proofErr w:type="gramStart"/>
            <w:r w:rsidRPr="00172E80">
              <w:rPr>
                <w:rFonts w:eastAsia="Calibri"/>
                <w:sz w:val="20"/>
                <w:szCs w:val="20"/>
                <w:lang w:eastAsia="en-US" w:bidi="he-IL"/>
              </w:rPr>
              <w:t xml:space="preserve">Отсутствие судебных решений о взыскании с </w:t>
            </w:r>
            <w:r w:rsidR="004D05EF" w:rsidRPr="00172E80">
              <w:rPr>
                <w:sz w:val="20"/>
                <w:szCs w:val="20"/>
                <w:lang w:bidi="he-IL"/>
              </w:rPr>
              <w:t>Участник</w:t>
            </w:r>
            <w:r w:rsidR="004D05EF">
              <w:rPr>
                <w:sz w:val="20"/>
                <w:szCs w:val="20"/>
                <w:lang w:bidi="he-IL"/>
              </w:rPr>
              <w:t>а тендера</w:t>
            </w:r>
            <w:r w:rsidRPr="00172E80">
              <w:rPr>
                <w:rFonts w:eastAsia="Calibri"/>
                <w:sz w:val="20"/>
                <w:szCs w:val="20"/>
                <w:lang w:eastAsia="en-US" w:bidi="he-IL"/>
              </w:rPr>
              <w:t xml:space="preserve">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w:t>
            </w:r>
            <w:r w:rsidR="004D05EF" w:rsidRPr="00172E80">
              <w:rPr>
                <w:sz w:val="20"/>
                <w:szCs w:val="20"/>
                <w:lang w:bidi="he-IL"/>
              </w:rPr>
              <w:t>Участник</w:t>
            </w:r>
            <w:r w:rsidR="004D05EF">
              <w:rPr>
                <w:sz w:val="20"/>
                <w:szCs w:val="20"/>
                <w:lang w:bidi="he-IL"/>
              </w:rPr>
              <w:t>а тендера</w:t>
            </w:r>
            <w:r w:rsidRPr="00172E80">
              <w:rPr>
                <w:rFonts w:eastAsia="Calibri"/>
                <w:sz w:val="20"/>
                <w:szCs w:val="20"/>
                <w:lang w:eastAsia="en-US" w:bidi="he-IL"/>
              </w:rPr>
              <w:t xml:space="preserve">, принятых по фактам неисполнения договорных обязательств в отношении сторонних организаций, совокупная сумма взыскания по которым превышает 50% активов </w:t>
            </w:r>
            <w:r w:rsidR="00247270" w:rsidRPr="00172E80">
              <w:rPr>
                <w:sz w:val="20"/>
                <w:szCs w:val="20"/>
                <w:lang w:bidi="he-IL"/>
              </w:rPr>
              <w:t>Участник</w:t>
            </w:r>
            <w:r w:rsidR="00247270">
              <w:rPr>
                <w:sz w:val="20"/>
                <w:szCs w:val="20"/>
                <w:lang w:bidi="he-IL"/>
              </w:rPr>
              <w:t>а тендера</w:t>
            </w:r>
            <w:r w:rsidR="00247270" w:rsidRPr="00172E80">
              <w:rPr>
                <w:rFonts w:eastAsia="Calibri"/>
                <w:sz w:val="20"/>
                <w:szCs w:val="20"/>
                <w:lang w:eastAsia="en-US" w:bidi="he-IL"/>
              </w:rPr>
              <w:t xml:space="preserve"> </w:t>
            </w:r>
            <w:r w:rsidRPr="00172E80">
              <w:rPr>
                <w:rFonts w:eastAsia="Calibri"/>
                <w:sz w:val="20"/>
                <w:szCs w:val="20"/>
                <w:lang w:eastAsia="en-US" w:bidi="he-IL"/>
              </w:rPr>
              <w:t>за последние</w:t>
            </w:r>
            <w:proofErr w:type="gramEnd"/>
            <w:r w:rsidRPr="00172E80">
              <w:rPr>
                <w:rFonts w:eastAsia="Calibri"/>
                <w:sz w:val="20"/>
                <w:szCs w:val="20"/>
                <w:lang w:eastAsia="en-US" w:bidi="he-IL"/>
              </w:rPr>
              <w:t xml:space="preserve"> 12 календарных месяцев до момента осуществления </w:t>
            </w:r>
            <w:r w:rsidRPr="00172E80">
              <w:rPr>
                <w:rFonts w:eastAsia="Calibri"/>
                <w:sz w:val="20"/>
                <w:szCs w:val="20"/>
                <w:lang w:eastAsia="en-US" w:bidi="he-IL"/>
              </w:rPr>
              <w:lastRenderedPageBreak/>
              <w:t>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proofErr w:type="gramStart"/>
            <w:r w:rsidRPr="00172E80">
              <w:rPr>
                <w:rFonts w:eastAsia="Calibri"/>
                <w:sz w:val="20"/>
                <w:szCs w:val="20"/>
                <w:lang w:eastAsia="en-US" w:bidi="he-IL"/>
              </w:rPr>
              <w:lastRenderedPageBreak/>
              <w:t xml:space="preserve">Имеются судебные решения о взыскании с </w:t>
            </w:r>
            <w:r w:rsidR="004D05EF" w:rsidRPr="00172E80">
              <w:rPr>
                <w:sz w:val="20"/>
                <w:szCs w:val="20"/>
                <w:lang w:bidi="he-IL"/>
              </w:rPr>
              <w:t>Участник</w:t>
            </w:r>
            <w:r w:rsidR="004D05EF">
              <w:rPr>
                <w:sz w:val="20"/>
                <w:szCs w:val="20"/>
                <w:lang w:bidi="he-IL"/>
              </w:rPr>
              <w:t>а тендера</w:t>
            </w:r>
            <w:r w:rsidRPr="00172E80">
              <w:rPr>
                <w:rFonts w:eastAsia="Calibri"/>
                <w:sz w:val="20"/>
                <w:szCs w:val="20"/>
                <w:lang w:eastAsia="en-US" w:bidi="he-IL"/>
              </w:rPr>
              <w:t xml:space="preserve">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w:t>
            </w:r>
            <w:r w:rsidR="004D05EF" w:rsidRPr="00172E80">
              <w:rPr>
                <w:sz w:val="20"/>
                <w:szCs w:val="20"/>
                <w:lang w:bidi="he-IL"/>
              </w:rPr>
              <w:t>Участник</w:t>
            </w:r>
            <w:r w:rsidR="004D05EF">
              <w:rPr>
                <w:sz w:val="20"/>
                <w:szCs w:val="20"/>
                <w:lang w:bidi="he-IL"/>
              </w:rPr>
              <w:t>а тендера</w:t>
            </w:r>
            <w:r w:rsidRPr="00172E80">
              <w:rPr>
                <w:rFonts w:eastAsia="Calibri"/>
                <w:sz w:val="20"/>
                <w:szCs w:val="20"/>
                <w:lang w:eastAsia="en-US" w:bidi="he-IL"/>
              </w:rPr>
              <w:t xml:space="preserve">, принятые по фактам неисполнения договорных обязательств в отношении сторонних организаций, совокупная сумма взыскания по которым превышает 50% активов </w:t>
            </w:r>
            <w:r w:rsidR="00247270" w:rsidRPr="00172E80">
              <w:rPr>
                <w:sz w:val="20"/>
                <w:szCs w:val="20"/>
                <w:lang w:bidi="he-IL"/>
              </w:rPr>
              <w:t>Участник</w:t>
            </w:r>
            <w:r w:rsidR="00247270">
              <w:rPr>
                <w:sz w:val="20"/>
                <w:szCs w:val="20"/>
                <w:lang w:bidi="he-IL"/>
              </w:rPr>
              <w:t>а тендера</w:t>
            </w:r>
            <w:r w:rsidRPr="00172E80">
              <w:rPr>
                <w:rFonts w:eastAsia="Calibri"/>
                <w:sz w:val="20"/>
                <w:szCs w:val="20"/>
                <w:lang w:eastAsia="en-US" w:bidi="he-IL"/>
              </w:rPr>
              <w:t xml:space="preserve"> — «1».</w:t>
            </w:r>
            <w:proofErr w:type="gramEnd"/>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proofErr w:type="gramStart"/>
            <w:r w:rsidRPr="00172E80">
              <w:rPr>
                <w:rFonts w:eastAsia="Calibri"/>
                <w:sz w:val="20"/>
                <w:szCs w:val="20"/>
                <w:lang w:eastAsia="en-US" w:bidi="he-IL"/>
              </w:rPr>
              <w:t xml:space="preserve">Отсутствуют судебные решения о взыскании с </w:t>
            </w:r>
            <w:r w:rsidR="00247270" w:rsidRPr="00172E80">
              <w:rPr>
                <w:sz w:val="20"/>
                <w:szCs w:val="20"/>
                <w:lang w:bidi="he-IL"/>
              </w:rPr>
              <w:t>Участник</w:t>
            </w:r>
            <w:r w:rsidR="00247270">
              <w:rPr>
                <w:sz w:val="20"/>
                <w:szCs w:val="20"/>
                <w:lang w:bidi="he-IL"/>
              </w:rPr>
              <w:t xml:space="preserve">а </w:t>
            </w:r>
            <w:r w:rsidR="00247270">
              <w:rPr>
                <w:sz w:val="20"/>
                <w:szCs w:val="20"/>
                <w:lang w:bidi="he-IL"/>
              </w:rPr>
              <w:lastRenderedPageBreak/>
              <w:t>тендера</w:t>
            </w:r>
            <w:r w:rsidR="00247270" w:rsidRPr="00172E80">
              <w:rPr>
                <w:rFonts w:eastAsia="Calibri"/>
                <w:sz w:val="20"/>
                <w:szCs w:val="20"/>
                <w:lang w:eastAsia="en-US" w:bidi="he-IL"/>
              </w:rPr>
              <w:t xml:space="preserve"> </w:t>
            </w:r>
            <w:r w:rsidRPr="00172E80">
              <w:rPr>
                <w:rFonts w:eastAsia="Calibri"/>
                <w:sz w:val="20"/>
                <w:szCs w:val="20"/>
                <w:lang w:eastAsia="en-US" w:bidi="he-IL"/>
              </w:rPr>
              <w:t xml:space="preserve">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w:t>
            </w:r>
            <w:r w:rsidR="00247270" w:rsidRPr="00172E80">
              <w:rPr>
                <w:sz w:val="20"/>
                <w:szCs w:val="20"/>
                <w:lang w:bidi="he-IL"/>
              </w:rPr>
              <w:t>Участник</w:t>
            </w:r>
            <w:r w:rsidR="00247270">
              <w:rPr>
                <w:sz w:val="20"/>
                <w:szCs w:val="20"/>
                <w:lang w:bidi="he-IL"/>
              </w:rPr>
              <w:t>а тендера</w:t>
            </w:r>
            <w:r w:rsidRPr="00172E80">
              <w:rPr>
                <w:rFonts w:eastAsia="Calibri"/>
                <w:sz w:val="20"/>
                <w:szCs w:val="20"/>
                <w:lang w:eastAsia="en-US" w:bidi="he-IL"/>
              </w:rPr>
              <w:t xml:space="preserve">, принятых по фактам неисполнения договорных обязательств в отношении сторонних организаций, совокупная сумма взыскания по которым превышает 50% активов </w:t>
            </w:r>
            <w:r w:rsidR="009320ED" w:rsidRPr="00172E80">
              <w:rPr>
                <w:sz w:val="20"/>
                <w:szCs w:val="20"/>
                <w:lang w:bidi="he-IL"/>
              </w:rPr>
              <w:t>Участник</w:t>
            </w:r>
            <w:r w:rsidR="009320ED">
              <w:rPr>
                <w:sz w:val="20"/>
                <w:szCs w:val="20"/>
                <w:lang w:bidi="he-IL"/>
              </w:rPr>
              <w:t>а тендера</w:t>
            </w:r>
            <w:r w:rsidRPr="00172E80">
              <w:rPr>
                <w:rFonts w:eastAsia="Calibri"/>
                <w:sz w:val="20"/>
                <w:szCs w:val="20"/>
                <w:lang w:eastAsia="en-US" w:bidi="he-IL"/>
              </w:rPr>
              <w:t xml:space="preserve"> — «0».</w:t>
            </w:r>
            <w:proofErr w:type="gramEnd"/>
          </w:p>
          <w:p w:rsidR="00172E80" w:rsidRPr="00172E80" w:rsidRDefault="00172E80" w:rsidP="00172E80">
            <w:pPr>
              <w:tabs>
                <w:tab w:val="left" w:pos="1134"/>
              </w:tabs>
              <w:kinsoku w:val="0"/>
              <w:overflowPunct w:val="0"/>
              <w:autoSpaceDE w:val="0"/>
              <w:autoSpaceDN w:val="0"/>
              <w:spacing w:line="288" w:lineRule="auto"/>
              <w:ind w:firstLine="567"/>
              <w:jc w:val="both"/>
              <w:rPr>
                <w:sz w:val="20"/>
                <w:szCs w:val="20"/>
                <w:lang w:bidi="he-IL"/>
              </w:rPr>
            </w:pPr>
          </w:p>
          <w:p w:rsidR="00172E80" w:rsidRPr="00172E80" w:rsidRDefault="00172E80" w:rsidP="00172E80">
            <w:pPr>
              <w:tabs>
                <w:tab w:val="left" w:pos="1134"/>
              </w:tabs>
              <w:kinsoku w:val="0"/>
              <w:overflowPunct w:val="0"/>
              <w:autoSpaceDE w:val="0"/>
              <w:autoSpaceDN w:val="0"/>
              <w:spacing w:line="288" w:lineRule="auto"/>
              <w:ind w:left="368" w:firstLine="567"/>
              <w:contextualSpacing/>
              <w:jc w:val="both"/>
              <w:rPr>
                <w:sz w:val="20"/>
                <w:szCs w:val="20"/>
                <w:lang w:bidi="he-IL"/>
              </w:rPr>
            </w:pPr>
            <w:r w:rsidRPr="00172E80">
              <w:rPr>
                <w:sz w:val="20"/>
                <w:szCs w:val="20"/>
                <w:lang w:bidi="he-IL"/>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577C99"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sz w:val="20"/>
                <w:szCs w:val="20"/>
                <w:lang w:bidi="he-IL"/>
              </w:rPr>
              <w:t>Участник</w:t>
            </w:r>
            <w:r>
              <w:rPr>
                <w:sz w:val="20"/>
                <w:szCs w:val="20"/>
                <w:lang w:bidi="he-IL"/>
              </w:rPr>
              <w:t xml:space="preserve"> тендера</w:t>
            </w:r>
            <w:r w:rsidRPr="00172E80">
              <w:rPr>
                <w:rFonts w:eastAsia="Calibri"/>
                <w:sz w:val="20"/>
                <w:szCs w:val="20"/>
                <w:lang w:eastAsia="en-US" w:bidi="he-IL"/>
              </w:rPr>
              <w:t xml:space="preserve"> </w:t>
            </w:r>
            <w:r w:rsidR="00172E80" w:rsidRPr="00172E80">
              <w:rPr>
                <w:rFonts w:eastAsia="Calibri"/>
                <w:sz w:val="20"/>
                <w:szCs w:val="20"/>
                <w:lang w:eastAsia="en-US" w:bidi="he-IL"/>
              </w:rPr>
              <w:t>не сдает финансовую отчетность в органы государственной статистики.</w:t>
            </w:r>
          </w:p>
          <w:p w:rsidR="00172E80" w:rsidRPr="00172E80" w:rsidRDefault="00172E80" w:rsidP="00172E80">
            <w:pPr>
              <w:widowControl w:val="0"/>
              <w:tabs>
                <w:tab w:val="left" w:pos="462"/>
                <w:tab w:val="left" w:pos="1134"/>
              </w:tabs>
              <w:ind w:left="36"/>
              <w:contextualSpacing/>
              <w:rPr>
                <w:rFonts w:eastAsia="Calibri"/>
                <w:sz w:val="20"/>
                <w:szCs w:val="20"/>
                <w:lang w:eastAsia="en-US" w:bidi="he-IL"/>
              </w:rPr>
            </w:pPr>
            <w:r w:rsidRPr="00172E80">
              <w:rPr>
                <w:rFonts w:eastAsia="Calibri"/>
                <w:sz w:val="20"/>
                <w:szCs w:val="20"/>
                <w:lang w:eastAsia="en-US" w:bidi="he-IL"/>
              </w:rPr>
              <w:t>Требование не применяется для организаций – нерезидентов Российской Федерации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 </w:t>
            </w:r>
            <w:r w:rsidR="00577C99" w:rsidRPr="00172E80">
              <w:rPr>
                <w:sz w:val="20"/>
                <w:szCs w:val="20"/>
                <w:lang w:bidi="he-IL"/>
              </w:rPr>
              <w:t>Участник</w:t>
            </w:r>
            <w:r w:rsidR="00577C99">
              <w:rPr>
                <w:sz w:val="20"/>
                <w:szCs w:val="20"/>
                <w:lang w:bidi="he-IL"/>
              </w:rPr>
              <w:t xml:space="preserve"> тендера</w:t>
            </w:r>
            <w:r w:rsidR="00577C99" w:rsidRPr="00172E80">
              <w:rPr>
                <w:rFonts w:eastAsia="Calibri"/>
                <w:sz w:val="20"/>
                <w:szCs w:val="20"/>
                <w:lang w:eastAsia="en-US" w:bidi="he-IL"/>
              </w:rPr>
              <w:t xml:space="preserve"> </w:t>
            </w:r>
            <w:r w:rsidRPr="00172E80">
              <w:rPr>
                <w:rFonts w:eastAsia="Calibri"/>
                <w:sz w:val="20"/>
                <w:szCs w:val="20"/>
                <w:lang w:eastAsia="en-US" w:bidi="he-IL"/>
              </w:rPr>
              <w:t xml:space="preserve">не сдает финансовую отчетность в органы государственной статистики (сдал менее одного раза за последние 24 </w:t>
            </w:r>
            <w:proofErr w:type="gramStart"/>
            <w:r w:rsidRPr="00172E80">
              <w:rPr>
                <w:rFonts w:eastAsia="Calibri"/>
                <w:sz w:val="20"/>
                <w:szCs w:val="20"/>
                <w:lang w:eastAsia="en-US" w:bidi="he-IL"/>
              </w:rPr>
              <w:t>календарных</w:t>
            </w:r>
            <w:proofErr w:type="gramEnd"/>
            <w:r w:rsidRPr="00172E80">
              <w:rPr>
                <w:rFonts w:eastAsia="Calibri"/>
                <w:sz w:val="20"/>
                <w:szCs w:val="20"/>
                <w:lang w:eastAsia="en-US" w:bidi="he-IL"/>
              </w:rPr>
              <w:t xml:space="preserve"> месяца до момента осуществления проверки)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 </w:t>
            </w:r>
            <w:r w:rsidR="00577C99" w:rsidRPr="00172E80">
              <w:rPr>
                <w:sz w:val="20"/>
                <w:szCs w:val="20"/>
                <w:lang w:bidi="he-IL"/>
              </w:rPr>
              <w:t>Участник</w:t>
            </w:r>
            <w:r w:rsidR="00577C99">
              <w:rPr>
                <w:sz w:val="20"/>
                <w:szCs w:val="20"/>
                <w:lang w:bidi="he-IL"/>
              </w:rPr>
              <w:t xml:space="preserve"> тендера</w:t>
            </w:r>
            <w:r w:rsidRPr="00172E80">
              <w:rPr>
                <w:rFonts w:eastAsia="Calibri"/>
                <w:sz w:val="20"/>
                <w:szCs w:val="20"/>
                <w:lang w:eastAsia="en-US" w:bidi="he-IL"/>
              </w:rPr>
              <w:t xml:space="preserve"> сдает финансовую отчетность в органы государственной статистики (сдал один и более раз за последние 24 </w:t>
            </w:r>
            <w:proofErr w:type="gramStart"/>
            <w:r w:rsidRPr="00172E80">
              <w:rPr>
                <w:rFonts w:eastAsia="Calibri"/>
                <w:sz w:val="20"/>
                <w:szCs w:val="20"/>
                <w:lang w:eastAsia="en-US" w:bidi="he-IL"/>
              </w:rPr>
              <w:t>календарных</w:t>
            </w:r>
            <w:proofErr w:type="gramEnd"/>
            <w:r w:rsidRPr="00172E80">
              <w:rPr>
                <w:rFonts w:eastAsia="Calibri"/>
                <w:sz w:val="20"/>
                <w:szCs w:val="20"/>
                <w:lang w:eastAsia="en-US" w:bidi="he-IL"/>
              </w:rPr>
              <w:t xml:space="preserve"> месяца до момента осуществления проверки) — «0».</w:t>
            </w: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r w:rsidRPr="00172E80">
              <w:rPr>
                <w:rFonts w:eastAsia="Calibri"/>
                <w:sz w:val="20"/>
                <w:szCs w:val="20"/>
                <w:lang w:eastAsia="en-US" w:bidi="he-IL"/>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Стоимость чистых активов </w:t>
            </w:r>
            <w:r w:rsidR="000E108F" w:rsidRPr="00172E80">
              <w:rPr>
                <w:sz w:val="20"/>
                <w:szCs w:val="20"/>
                <w:lang w:bidi="he-IL"/>
              </w:rPr>
              <w:t>Участник</w:t>
            </w:r>
            <w:r w:rsidR="000E108F">
              <w:rPr>
                <w:sz w:val="20"/>
                <w:szCs w:val="20"/>
                <w:lang w:bidi="he-IL"/>
              </w:rPr>
              <w:t>а тендера</w:t>
            </w:r>
            <w:r w:rsidRPr="00172E80">
              <w:rPr>
                <w:rFonts w:eastAsia="Calibri"/>
                <w:sz w:val="20"/>
                <w:szCs w:val="20"/>
                <w:lang w:eastAsia="en-US" w:bidi="he-IL"/>
              </w:rPr>
              <w:t xml:space="preserve"> в течение последних 2-х лет (24 календарных месяца до момента осуществления проверки) не должна быть ниже величины уставного капитала.</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7"/>
              </w:numPr>
              <w:tabs>
                <w:tab w:val="left" w:pos="708"/>
                <w:tab w:val="left" w:pos="1134"/>
              </w:tabs>
              <w:kinsoku w:val="0"/>
              <w:overflowPunct w:val="0"/>
              <w:autoSpaceDE w:val="0"/>
              <w:autoSpaceDN w:val="0"/>
              <w:spacing w:before="120"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Стоимость чистых активов </w:t>
            </w:r>
            <w:r w:rsidR="000E108F" w:rsidRPr="00172E80">
              <w:rPr>
                <w:sz w:val="20"/>
                <w:szCs w:val="20"/>
                <w:lang w:bidi="he-IL"/>
              </w:rPr>
              <w:t>Участник</w:t>
            </w:r>
            <w:r w:rsidR="000E108F">
              <w:rPr>
                <w:sz w:val="20"/>
                <w:szCs w:val="20"/>
                <w:lang w:bidi="he-IL"/>
              </w:rPr>
              <w:t>а тендера</w:t>
            </w:r>
            <w:r w:rsidR="000E108F" w:rsidRPr="00172E80">
              <w:rPr>
                <w:rFonts w:eastAsia="Calibri"/>
                <w:sz w:val="20"/>
                <w:szCs w:val="20"/>
                <w:lang w:eastAsia="en-US" w:bidi="he-IL"/>
              </w:rPr>
              <w:t xml:space="preserve"> </w:t>
            </w:r>
            <w:r w:rsidRPr="00172E80">
              <w:rPr>
                <w:rFonts w:eastAsia="Calibri"/>
                <w:sz w:val="20"/>
                <w:szCs w:val="20"/>
                <w:lang w:eastAsia="en-US" w:bidi="he-IL"/>
              </w:rPr>
              <w:t>в течение 2-х лет (24 календарных месяца до момента осуществления проверки) ниже величины уставного капитала – 2</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Стоимость чистых активов </w:t>
            </w:r>
            <w:r w:rsidR="000E108F" w:rsidRPr="00172E80">
              <w:rPr>
                <w:sz w:val="20"/>
                <w:szCs w:val="20"/>
                <w:lang w:bidi="he-IL"/>
              </w:rPr>
              <w:t>Участник</w:t>
            </w:r>
            <w:r w:rsidR="000E108F">
              <w:rPr>
                <w:sz w:val="20"/>
                <w:szCs w:val="20"/>
                <w:lang w:bidi="he-IL"/>
              </w:rPr>
              <w:t>а тендера</w:t>
            </w:r>
            <w:r w:rsidRPr="00172E80">
              <w:rPr>
                <w:rFonts w:eastAsia="Calibri"/>
                <w:sz w:val="20"/>
                <w:szCs w:val="20"/>
                <w:lang w:eastAsia="en-US" w:bidi="he-IL"/>
              </w:rPr>
              <w:t xml:space="preserve"> в течение 2-х лет (24 календарных месяца до момента </w:t>
            </w:r>
            <w:r w:rsidRPr="00172E80">
              <w:rPr>
                <w:rFonts w:eastAsia="Calibri"/>
                <w:sz w:val="20"/>
                <w:szCs w:val="20"/>
                <w:lang w:eastAsia="en-US" w:bidi="he-IL"/>
              </w:rPr>
              <w:lastRenderedPageBreak/>
              <w:t>осуществления проверки) не ниже величины уставного капитала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 xml:space="preserve">0 </w:t>
            </w:r>
            <w:r w:rsidRPr="00172E80">
              <w:rPr>
                <w:sz w:val="20"/>
                <w:szCs w:val="20"/>
                <w:lang w:val="en-US" w:bidi="he-IL"/>
              </w:rPr>
              <w:t xml:space="preserve">/ </w:t>
            </w:r>
            <w:r w:rsidRPr="00172E80">
              <w:rPr>
                <w:sz w:val="20"/>
                <w:szCs w:val="20"/>
                <w:lang w:bidi="he-IL"/>
              </w:rPr>
              <w:t>2</w:t>
            </w:r>
          </w:p>
        </w:tc>
        <w:tc>
          <w:tcPr>
            <w:tcW w:w="4272" w:type="dxa"/>
            <w:tcBorders>
              <w:top w:val="single" w:sz="6" w:space="0" w:color="auto"/>
              <w:left w:val="single" w:sz="4"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r>
      <w:tr w:rsidR="00172E80" w:rsidRPr="00172E80" w:rsidTr="00514AE2">
        <w:trPr>
          <w:trHeight w:val="310"/>
        </w:trPr>
        <w:tc>
          <w:tcPr>
            <w:tcW w:w="391" w:type="dxa"/>
            <w:tcBorders>
              <w:top w:val="single" w:sz="6" w:space="0" w:color="auto"/>
              <w:left w:val="single" w:sz="12" w:space="0" w:color="auto"/>
              <w:bottom w:val="single" w:sz="4" w:space="0" w:color="auto"/>
              <w:right w:val="single" w:sz="6" w:space="0" w:color="auto"/>
            </w:tcBorders>
            <w:tcMar>
              <w:top w:w="57" w:type="dxa"/>
              <w:left w:w="57" w:type="dxa"/>
              <w:bottom w:w="57" w:type="dxa"/>
              <w:right w:w="57" w:type="dxa"/>
            </w:tcMar>
          </w:tcPr>
          <w:p w:rsidR="00172E80" w:rsidRPr="00172E80" w:rsidRDefault="00172E80" w:rsidP="00F14D78">
            <w:pPr>
              <w:keepNext/>
              <w:numPr>
                <w:ilvl w:val="0"/>
                <w:numId w:val="9"/>
              </w:numPr>
              <w:tabs>
                <w:tab w:val="left" w:pos="708"/>
                <w:tab w:val="left" w:pos="1134"/>
              </w:tabs>
              <w:kinsoku w:val="0"/>
              <w:overflowPunct w:val="0"/>
              <w:autoSpaceDE w:val="0"/>
              <w:autoSpaceDN w:val="0"/>
              <w:spacing w:line="288" w:lineRule="auto"/>
              <w:ind w:left="0" w:firstLine="0"/>
              <w:contextualSpacing/>
              <w:jc w:val="both"/>
              <w:rPr>
                <w:rFonts w:eastAsia="Calibri"/>
                <w:sz w:val="20"/>
                <w:szCs w:val="20"/>
                <w:lang w:eastAsia="en-US" w:bidi="he-IL"/>
              </w:rPr>
            </w:pPr>
          </w:p>
        </w:tc>
        <w:tc>
          <w:tcPr>
            <w:tcW w:w="5053" w:type="dxa"/>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hideMark/>
          </w:tcPr>
          <w:p w:rsidR="00172E80" w:rsidRPr="00172E80" w:rsidRDefault="00172E80" w:rsidP="00B7191C">
            <w:pPr>
              <w:keepNext/>
              <w:tabs>
                <w:tab w:val="left" w:pos="1134"/>
              </w:tabs>
              <w:kinsoku w:val="0"/>
              <w:overflowPunct w:val="0"/>
              <w:autoSpaceDE w:val="0"/>
              <w:autoSpaceDN w:val="0"/>
              <w:spacing w:line="288" w:lineRule="auto"/>
              <w:ind w:left="36"/>
              <w:jc w:val="both"/>
              <w:rPr>
                <w:sz w:val="20"/>
                <w:szCs w:val="20"/>
                <w:lang w:bidi="he-IL"/>
              </w:rPr>
            </w:pPr>
            <w:r w:rsidRPr="00172E80">
              <w:rPr>
                <w:sz w:val="20"/>
                <w:szCs w:val="20"/>
                <w:lang w:bidi="he-IL"/>
              </w:rPr>
              <w:t>Представление документов для оценки финансового состояния.</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keepNext/>
              <w:tabs>
                <w:tab w:val="left" w:pos="1134"/>
              </w:tabs>
              <w:kinsoku w:val="0"/>
              <w:overflowPunct w:val="0"/>
              <w:autoSpaceDE w:val="0"/>
              <w:autoSpaceDN w:val="0"/>
              <w:spacing w:after="120" w:line="288" w:lineRule="auto"/>
              <w:ind w:left="36"/>
              <w:jc w:val="both"/>
              <w:rPr>
                <w:bCs/>
                <w:sz w:val="20"/>
                <w:szCs w:val="20"/>
                <w:lang w:bidi="he-IL"/>
              </w:rPr>
            </w:pPr>
            <w:r w:rsidRPr="00172E80">
              <w:rPr>
                <w:bCs/>
                <w:sz w:val="20"/>
                <w:szCs w:val="20"/>
                <w:lang w:bidi="he-IL"/>
              </w:rPr>
              <w:t xml:space="preserve">Критерии оценки финансового состояния </w:t>
            </w:r>
            <w:r w:rsidR="00F5120C" w:rsidRPr="00172E80">
              <w:rPr>
                <w:sz w:val="20"/>
                <w:szCs w:val="20"/>
                <w:lang w:bidi="he-IL"/>
              </w:rPr>
              <w:t>Участник</w:t>
            </w:r>
            <w:r w:rsidR="00F5120C">
              <w:rPr>
                <w:sz w:val="20"/>
                <w:szCs w:val="20"/>
                <w:lang w:bidi="he-IL"/>
              </w:rPr>
              <w:t>а тендера</w:t>
            </w:r>
            <w:r w:rsidRPr="00172E80">
              <w:rPr>
                <w:bCs/>
                <w:sz w:val="20"/>
                <w:szCs w:val="20"/>
                <w:lang w:bidi="he-IL"/>
              </w:rPr>
              <w:t xml:space="preserve">, применяемые Компанией, включают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(показатели 2 группы). Коэффициенты финансовой устойчивости и финансирования являются ключевыми при вынесении заключения о финансовом состоянии </w:t>
            </w:r>
            <w:r w:rsidR="00F5120C" w:rsidRPr="00172E80">
              <w:rPr>
                <w:sz w:val="20"/>
                <w:szCs w:val="20"/>
                <w:lang w:bidi="he-IL"/>
              </w:rPr>
              <w:t>Участник</w:t>
            </w:r>
            <w:r w:rsidR="00F5120C">
              <w:rPr>
                <w:sz w:val="20"/>
                <w:szCs w:val="20"/>
                <w:lang w:bidi="he-IL"/>
              </w:rPr>
              <w:t>а тендера</w:t>
            </w:r>
            <w:r w:rsidRPr="00172E80">
              <w:rPr>
                <w:bCs/>
                <w:sz w:val="20"/>
                <w:szCs w:val="20"/>
                <w:lang w:bidi="he-IL"/>
              </w:rPr>
              <w:t xml:space="preserve">. Финансовое состояние </w:t>
            </w:r>
            <w:r w:rsidR="00F5120C" w:rsidRPr="00172E80">
              <w:rPr>
                <w:sz w:val="20"/>
                <w:szCs w:val="20"/>
                <w:lang w:bidi="he-IL"/>
              </w:rPr>
              <w:t>Участник</w:t>
            </w:r>
            <w:r w:rsidR="00F5120C">
              <w:rPr>
                <w:sz w:val="20"/>
                <w:szCs w:val="20"/>
                <w:lang w:bidi="he-IL"/>
              </w:rPr>
              <w:t>а тендера</w:t>
            </w:r>
            <w:r w:rsidR="00F5120C" w:rsidRPr="00172E80">
              <w:rPr>
                <w:rFonts w:eastAsia="Calibri"/>
                <w:sz w:val="20"/>
                <w:szCs w:val="20"/>
                <w:lang w:eastAsia="en-US" w:bidi="he-IL"/>
              </w:rPr>
              <w:t xml:space="preserve"> </w:t>
            </w:r>
            <w:r w:rsidR="00F5120C" w:rsidRPr="00172E80">
              <w:rPr>
                <w:sz w:val="20"/>
                <w:szCs w:val="20"/>
                <w:lang w:bidi="he-IL"/>
              </w:rPr>
              <w:t>Участник</w:t>
            </w:r>
            <w:r w:rsidR="00F5120C">
              <w:rPr>
                <w:sz w:val="20"/>
                <w:szCs w:val="20"/>
                <w:lang w:bidi="he-IL"/>
              </w:rPr>
              <w:t>а тендера</w:t>
            </w:r>
            <w:r w:rsidR="00F5120C" w:rsidRPr="00172E80">
              <w:rPr>
                <w:rFonts w:eastAsia="Calibri"/>
                <w:sz w:val="20"/>
                <w:szCs w:val="20"/>
                <w:lang w:eastAsia="en-US" w:bidi="he-IL"/>
              </w:rPr>
              <w:t xml:space="preserve"> </w:t>
            </w:r>
            <w:r w:rsidRPr="00172E80">
              <w:rPr>
                <w:bCs/>
                <w:sz w:val="20"/>
                <w:szCs w:val="20"/>
                <w:lang w:bidi="he-IL"/>
              </w:rPr>
              <w:t>принимается по наихудшему расчетному показателю 1 группы.</w:t>
            </w:r>
          </w:p>
          <w:p w:rsidR="00172E80" w:rsidRPr="00172E80" w:rsidRDefault="00172E80" w:rsidP="00172E80">
            <w:pPr>
              <w:keepNext/>
              <w:tabs>
                <w:tab w:val="left" w:pos="1134"/>
              </w:tabs>
              <w:kinsoku w:val="0"/>
              <w:overflowPunct w:val="0"/>
              <w:autoSpaceDE w:val="0"/>
              <w:autoSpaceDN w:val="0"/>
              <w:spacing w:line="288" w:lineRule="auto"/>
              <w:ind w:left="36"/>
              <w:jc w:val="both"/>
              <w:rPr>
                <w:bCs/>
                <w:sz w:val="20"/>
                <w:szCs w:val="20"/>
                <w:lang w:bidi="he-IL"/>
              </w:rPr>
            </w:pPr>
            <w:r w:rsidRPr="00172E80">
              <w:rPr>
                <w:bCs/>
                <w:sz w:val="20"/>
                <w:szCs w:val="20"/>
                <w:lang w:bidi="he-IL"/>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4272" w:type="dxa"/>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b/>
                <w:sz w:val="20"/>
                <w:szCs w:val="20"/>
                <w:lang w:bidi="he-IL"/>
              </w:rPr>
              <w:t>Не соответствует</w:t>
            </w:r>
            <w:r w:rsidRPr="00172E80">
              <w:rPr>
                <w:sz w:val="20"/>
                <w:szCs w:val="20"/>
                <w:lang w:bidi="he-IL"/>
              </w:rPr>
              <w:t xml:space="preserve"> – предоставлена недостоверная информация</w:t>
            </w:r>
            <w:r w:rsidR="00F5120C">
              <w:rPr>
                <w:sz w:val="20"/>
                <w:szCs w:val="20"/>
                <w:lang w:bidi="he-IL"/>
              </w:rPr>
              <w:t xml:space="preserve">; </w:t>
            </w:r>
            <w:r w:rsidR="00573854" w:rsidRPr="00172E80">
              <w:rPr>
                <w:sz w:val="20"/>
                <w:szCs w:val="20"/>
                <w:lang w:bidi="he-IL"/>
              </w:rPr>
              <w:t>проведена оценка и дано заключение о финансовом состоянии:</w:t>
            </w:r>
            <w:r w:rsidR="00573854">
              <w:rPr>
                <w:sz w:val="20"/>
                <w:szCs w:val="20"/>
                <w:lang w:bidi="he-IL"/>
              </w:rPr>
              <w:t xml:space="preserve"> </w:t>
            </w:r>
            <w:r w:rsidR="00F5120C" w:rsidRPr="00172E80">
              <w:rPr>
                <w:sz w:val="20"/>
                <w:szCs w:val="20"/>
                <w:lang w:bidi="he-IL"/>
              </w:rPr>
              <w:t>крайне неустойчивое финансовое состояние.</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b/>
                <w:sz w:val="20"/>
                <w:szCs w:val="20"/>
                <w:lang w:bidi="he-IL"/>
              </w:rPr>
              <w:t>Соответствует</w:t>
            </w:r>
            <w:r w:rsidRPr="00172E80">
              <w:rPr>
                <w:sz w:val="20"/>
                <w:szCs w:val="20"/>
                <w:lang w:bidi="he-IL"/>
              </w:rPr>
              <w:t xml:space="preserve"> - представлены документы, проведена оценка и дано заключение о финансовом состоянии:</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1) устойчивое финансовое состояние; </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2) достаточно устойчивое финансовое состояние; </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sz w:val="20"/>
                <w:szCs w:val="20"/>
                <w:lang w:bidi="he-IL"/>
              </w:rPr>
              <w:t>3) неустойчивое финансовое состояние;</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p>
        </w:tc>
      </w:tr>
      <w:tr w:rsidR="00172E80" w:rsidRPr="00172E80" w:rsidTr="00514AE2">
        <w:trPr>
          <w:trHeight w:val="20"/>
        </w:trPr>
        <w:tc>
          <w:tcPr>
            <w:tcW w:w="391" w:type="dxa"/>
            <w:vMerge w:val="restart"/>
            <w:tcBorders>
              <w:top w:val="single" w:sz="6" w:space="0" w:color="auto"/>
              <w:left w:val="single" w:sz="12" w:space="0" w:color="auto"/>
              <w:bottom w:val="single" w:sz="4" w:space="0" w:color="auto"/>
              <w:right w:val="single" w:sz="6"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ind w:left="360" w:firstLine="567"/>
              <w:contextualSpacing/>
              <w:rPr>
                <w:sz w:val="20"/>
                <w:szCs w:val="20"/>
                <w:lang w:bidi="he-IL"/>
              </w:rPr>
            </w:pPr>
          </w:p>
        </w:tc>
        <w:tc>
          <w:tcPr>
            <w:tcW w:w="5053" w:type="dxa"/>
            <w:vMerge w:val="restart"/>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hideMark/>
          </w:tcPr>
          <w:p w:rsidR="00172E80" w:rsidRPr="00172E80" w:rsidRDefault="00172E80" w:rsidP="001D513D">
            <w:pPr>
              <w:keepNext/>
              <w:tabs>
                <w:tab w:val="left" w:pos="1134"/>
              </w:tabs>
              <w:kinsoku w:val="0"/>
              <w:overflowPunct w:val="0"/>
              <w:autoSpaceDE w:val="0"/>
              <w:autoSpaceDN w:val="0"/>
              <w:spacing w:line="288" w:lineRule="auto"/>
              <w:jc w:val="both"/>
              <w:rPr>
                <w:i/>
                <w:iCs/>
                <w:sz w:val="20"/>
                <w:szCs w:val="20"/>
                <w:lang w:bidi="he-IL"/>
              </w:rPr>
            </w:pPr>
            <w:r w:rsidRPr="00172E80">
              <w:rPr>
                <w:sz w:val="20"/>
                <w:szCs w:val="20"/>
                <w:lang w:bidi="he-IL"/>
              </w:rPr>
              <w:t xml:space="preserve">10.1 Оценка финансового состояния нефинансовых организаций (публичных и непубличных обществ: акционерных обществ (ОАО,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
        </w:tc>
        <w:tc>
          <w:tcPr>
            <w:tcW w:w="1703" w:type="dxa"/>
            <w:vMerge w:val="restar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keepNext/>
              <w:tabs>
                <w:tab w:val="left" w:pos="1134"/>
              </w:tabs>
              <w:kinsoku w:val="0"/>
              <w:overflowPunct w:val="0"/>
              <w:autoSpaceDE w:val="0"/>
              <w:autoSpaceDN w:val="0"/>
              <w:spacing w:line="288" w:lineRule="auto"/>
              <w:jc w:val="both"/>
              <w:rPr>
                <w:bCs/>
                <w:sz w:val="20"/>
                <w:szCs w:val="20"/>
                <w:lang w:bidi="he-IL"/>
              </w:rPr>
            </w:pPr>
            <w:r w:rsidRPr="00172E80">
              <w:rPr>
                <w:sz w:val="20"/>
                <w:szCs w:val="20"/>
                <w:lang w:bidi="he-IL"/>
              </w:rPr>
              <w:t>Показатель</w:t>
            </w:r>
          </w:p>
        </w:tc>
        <w:tc>
          <w:tcPr>
            <w:tcW w:w="4676" w:type="dxa"/>
            <w:gridSpan w:val="5"/>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567"/>
              <w:jc w:val="center"/>
              <w:rPr>
                <w:bCs/>
                <w:sz w:val="20"/>
                <w:szCs w:val="20"/>
                <w:lang w:bidi="he-IL"/>
              </w:rPr>
            </w:pPr>
            <w:r w:rsidRPr="00172E80">
              <w:rPr>
                <w:sz w:val="20"/>
                <w:szCs w:val="20"/>
                <w:lang w:bidi="he-IL"/>
              </w:rPr>
              <w:t>Заключение о финансовом состоянии нефинансовых организаций и нерезидентов Российской Федерации</w:t>
            </w:r>
          </w:p>
        </w:tc>
        <w:tc>
          <w:tcPr>
            <w:tcW w:w="4272" w:type="dxa"/>
            <w:vMerge w:val="restart"/>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ind w:firstLine="567"/>
              <w:rPr>
                <w:sz w:val="20"/>
                <w:szCs w:val="20"/>
                <w:lang w:bidi="he-IL"/>
              </w:rPr>
            </w:pPr>
          </w:p>
          <w:p w:rsidR="00172E80" w:rsidRPr="00172E80" w:rsidRDefault="00172E80" w:rsidP="00172E80">
            <w:pPr>
              <w:keepNext/>
              <w:tabs>
                <w:tab w:val="left" w:pos="1134"/>
              </w:tabs>
              <w:kinsoku w:val="0"/>
              <w:overflowPunct w:val="0"/>
              <w:autoSpaceDE w:val="0"/>
              <w:autoSpaceDN w:val="0"/>
              <w:spacing w:line="288" w:lineRule="auto"/>
              <w:ind w:firstLine="567"/>
              <w:rPr>
                <w:sz w:val="20"/>
                <w:szCs w:val="20"/>
                <w:lang w:bidi="he-IL"/>
              </w:rPr>
            </w:pPr>
          </w:p>
        </w:tc>
      </w:tr>
      <w:tr w:rsidR="00172E80" w:rsidRPr="00172E80" w:rsidTr="00514AE2">
        <w:trPr>
          <w:trHeight w:val="60"/>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vMerge/>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rPr>
                <w:bCs/>
                <w:sz w:val="20"/>
                <w:szCs w:val="20"/>
                <w:lang w:bidi="he-IL"/>
              </w:rPr>
            </w:pP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34"/>
              <w:jc w:val="center"/>
              <w:rPr>
                <w:bCs/>
                <w:sz w:val="16"/>
                <w:szCs w:val="20"/>
                <w:lang w:bidi="he-IL"/>
              </w:rPr>
            </w:pPr>
            <w:r w:rsidRPr="00172E80">
              <w:rPr>
                <w:bCs/>
                <w:sz w:val="16"/>
                <w:szCs w:val="20"/>
                <w:lang w:bidi="he-IL"/>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34"/>
              <w:jc w:val="center"/>
              <w:rPr>
                <w:bCs/>
                <w:sz w:val="16"/>
                <w:szCs w:val="20"/>
                <w:lang w:bidi="he-IL"/>
              </w:rPr>
            </w:pPr>
            <w:r w:rsidRPr="00172E80">
              <w:rPr>
                <w:bCs/>
                <w:sz w:val="16"/>
                <w:szCs w:val="20"/>
                <w:lang w:bidi="he-IL"/>
              </w:rPr>
              <w:t>Достаточно устойчивое финансовое состояние</w:t>
            </w:r>
          </w:p>
        </w:tc>
        <w:tc>
          <w:tcPr>
            <w:tcW w:w="1276"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34"/>
              <w:jc w:val="center"/>
              <w:rPr>
                <w:bCs/>
                <w:sz w:val="16"/>
                <w:szCs w:val="20"/>
                <w:lang w:bidi="he-IL"/>
              </w:rPr>
            </w:pPr>
            <w:r w:rsidRPr="00172E80">
              <w:rPr>
                <w:bCs/>
                <w:sz w:val="16"/>
                <w:szCs w:val="20"/>
                <w:lang w:bidi="he-IL"/>
              </w:rPr>
              <w:t>Неустойчивое финансовое состояние</w:t>
            </w:r>
          </w:p>
        </w:tc>
        <w:tc>
          <w:tcPr>
            <w:tcW w:w="1132" w:type="dxa"/>
            <w:gridSpan w:val="2"/>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34"/>
              <w:jc w:val="center"/>
              <w:rPr>
                <w:bCs/>
                <w:sz w:val="16"/>
                <w:szCs w:val="20"/>
                <w:lang w:bidi="he-IL"/>
              </w:rPr>
            </w:pPr>
            <w:r w:rsidRPr="00172E80">
              <w:rPr>
                <w:bCs/>
                <w:sz w:val="16"/>
                <w:szCs w:val="20"/>
                <w:lang w:bidi="he-IL"/>
              </w:rPr>
              <w:t>Крайне неустойчивое финансовое состояние</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keepNext/>
              <w:tabs>
                <w:tab w:val="left" w:pos="1134"/>
              </w:tabs>
              <w:kinsoku w:val="0"/>
              <w:overflowPunct w:val="0"/>
              <w:autoSpaceDE w:val="0"/>
              <w:autoSpaceDN w:val="0"/>
              <w:spacing w:line="288" w:lineRule="auto"/>
              <w:rPr>
                <w:bCs/>
                <w:sz w:val="20"/>
                <w:szCs w:val="20"/>
                <w:lang w:bidi="he-IL"/>
              </w:rPr>
            </w:pPr>
            <w:r w:rsidRPr="00172E80">
              <w:rPr>
                <w:sz w:val="20"/>
                <w:szCs w:val="16"/>
                <w:lang w:bidi="he-IL"/>
              </w:rPr>
              <w:t>Коэффициент финансовой устойчивости = (</w:t>
            </w:r>
            <w:proofErr w:type="spellStart"/>
            <w:r w:rsidRPr="00172E80">
              <w:rPr>
                <w:sz w:val="20"/>
                <w:szCs w:val="16"/>
                <w:lang w:bidi="he-IL"/>
              </w:rPr>
              <w:t>Капитал+долгосрочные</w:t>
            </w:r>
            <w:proofErr w:type="spellEnd"/>
            <w:r w:rsidRPr="00172E80">
              <w:rPr>
                <w:sz w:val="20"/>
                <w:szCs w:val="16"/>
                <w:lang w:bidi="he-IL"/>
              </w:rPr>
              <w:t xml:space="preserve"> обязательства)/ Пассивы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0,80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0,40 - 0,79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0,01 - 0,39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rPr>
                <w:bCs/>
                <w:sz w:val="20"/>
                <w:szCs w:val="20"/>
                <w:lang w:bidi="he-IL"/>
              </w:rPr>
            </w:pPr>
            <w:r w:rsidRPr="00172E80">
              <w:rPr>
                <w:sz w:val="20"/>
                <w:szCs w:val="16"/>
                <w:lang w:bidi="he-IL"/>
              </w:rPr>
              <w:t xml:space="preserve">Коэффициент финансирования = </w:t>
            </w:r>
            <w:r w:rsidRPr="00172E80">
              <w:rPr>
                <w:sz w:val="20"/>
                <w:szCs w:val="16"/>
                <w:lang w:bidi="he-IL"/>
              </w:rPr>
              <w:lastRenderedPageBreak/>
              <w:t>Капитал/Обязательства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lastRenderedPageBreak/>
              <w:t>≥ 2,00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0,60 - 1,99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0,01 - 0,59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rPr>
                <w:bCs/>
                <w:sz w:val="20"/>
                <w:szCs w:val="20"/>
                <w:lang w:bidi="he-IL"/>
              </w:rPr>
            </w:pPr>
            <w:r w:rsidRPr="00172E80">
              <w:rPr>
                <w:sz w:val="20"/>
                <w:szCs w:val="16"/>
                <w:lang w:bidi="he-IL"/>
              </w:rPr>
              <w:t xml:space="preserve">Коэффициент текущей ликвидности = (Оборотные </w:t>
            </w:r>
            <w:proofErr w:type="gramStart"/>
            <w:r w:rsidRPr="00172E80">
              <w:rPr>
                <w:sz w:val="20"/>
                <w:szCs w:val="16"/>
                <w:lang w:bidi="he-IL"/>
              </w:rPr>
              <w:t>активы-Долгосрочные</w:t>
            </w:r>
            <w:proofErr w:type="gramEnd"/>
            <w:r w:rsidRPr="00172E80">
              <w:rPr>
                <w:sz w:val="20"/>
                <w:szCs w:val="16"/>
                <w:lang w:bidi="he-IL"/>
              </w:rPr>
              <w:t xml:space="preserve"> требования)/Краткосрочные обязательства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2,00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1,40 - 1,99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1,00 - 1,39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0,99</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bCs/>
                <w:sz w:val="20"/>
                <w:szCs w:val="20"/>
                <w:lang w:bidi="he-IL"/>
              </w:rPr>
            </w:pPr>
            <w:r w:rsidRPr="00172E80">
              <w:rPr>
                <w:bCs/>
                <w:sz w:val="20"/>
                <w:szCs w:val="20"/>
                <w:lang w:bidi="he-IL"/>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bCs/>
                <w:sz w:val="20"/>
                <w:szCs w:val="20"/>
                <w:lang w:bidi="he-IL"/>
              </w:rPr>
              <w:t>≥3,00</w:t>
            </w: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bCs/>
                <w:sz w:val="20"/>
                <w:szCs w:val="20"/>
                <w:lang w:bidi="he-IL"/>
              </w:rPr>
              <w:t>2,40–2,99</w:t>
            </w:r>
          </w:p>
        </w:tc>
        <w:tc>
          <w:tcPr>
            <w:tcW w:w="1276"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bCs/>
                <w:sz w:val="20"/>
                <w:szCs w:val="20"/>
                <w:lang w:bidi="he-IL"/>
              </w:rPr>
              <w:t>1,81–2,39</w:t>
            </w:r>
          </w:p>
        </w:tc>
        <w:tc>
          <w:tcPr>
            <w:tcW w:w="1132" w:type="dxa"/>
            <w:gridSpan w:val="2"/>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bCs/>
                <w:sz w:val="20"/>
                <w:szCs w:val="20"/>
                <w:lang w:bidi="he-IL"/>
              </w:rPr>
              <w:t>≤1,80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20"/>
        </w:trPr>
        <w:tc>
          <w:tcPr>
            <w:tcW w:w="391" w:type="dxa"/>
            <w:vMerge w:val="restart"/>
            <w:tcBorders>
              <w:top w:val="single" w:sz="6" w:space="0" w:color="auto"/>
              <w:left w:val="single" w:sz="12" w:space="0" w:color="auto"/>
              <w:bottom w:val="single" w:sz="4" w:space="0" w:color="auto"/>
              <w:right w:val="single" w:sz="6"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ind w:left="360" w:firstLine="567"/>
              <w:contextualSpacing/>
              <w:rPr>
                <w:sz w:val="20"/>
                <w:szCs w:val="20"/>
                <w:lang w:bidi="he-IL"/>
              </w:rPr>
            </w:pPr>
          </w:p>
        </w:tc>
        <w:tc>
          <w:tcPr>
            <w:tcW w:w="5053" w:type="dxa"/>
            <w:vMerge w:val="restart"/>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hideMark/>
          </w:tcPr>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sz w:val="20"/>
                <w:szCs w:val="20"/>
                <w:lang w:bidi="he-IL"/>
              </w:rPr>
              <w:t>10.2  Оценка финансового состояния негосударственных, некоммерческих организаций (учреждения, фонды, коллегии, партнерства)</w:t>
            </w:r>
          </w:p>
        </w:tc>
        <w:tc>
          <w:tcPr>
            <w:tcW w:w="1703" w:type="dxa"/>
            <w:vMerge w:val="restar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keepNext/>
              <w:tabs>
                <w:tab w:val="left" w:pos="1134"/>
              </w:tabs>
              <w:kinsoku w:val="0"/>
              <w:overflowPunct w:val="0"/>
              <w:autoSpaceDE w:val="0"/>
              <w:autoSpaceDN w:val="0"/>
              <w:spacing w:line="288" w:lineRule="auto"/>
              <w:jc w:val="both"/>
              <w:rPr>
                <w:bCs/>
                <w:sz w:val="20"/>
                <w:szCs w:val="20"/>
                <w:lang w:bidi="he-IL"/>
              </w:rPr>
            </w:pPr>
            <w:r w:rsidRPr="00172E80">
              <w:rPr>
                <w:sz w:val="20"/>
                <w:szCs w:val="20"/>
                <w:lang w:bidi="he-IL"/>
              </w:rPr>
              <w:t>Показатель</w:t>
            </w:r>
          </w:p>
        </w:tc>
        <w:tc>
          <w:tcPr>
            <w:tcW w:w="4676" w:type="dxa"/>
            <w:gridSpan w:val="5"/>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20"/>
                <w:lang w:bidi="he-IL"/>
              </w:rPr>
              <w:t xml:space="preserve">Заключение о финансовом состоянии </w:t>
            </w:r>
            <w:proofErr w:type="gramStart"/>
            <w:r w:rsidRPr="00172E80">
              <w:rPr>
                <w:sz w:val="20"/>
                <w:szCs w:val="20"/>
                <w:lang w:bidi="he-IL"/>
              </w:rPr>
              <w:t>негосударственных</w:t>
            </w:r>
            <w:proofErr w:type="gramEnd"/>
            <w:r w:rsidRPr="00172E80">
              <w:rPr>
                <w:sz w:val="20"/>
                <w:szCs w:val="20"/>
                <w:lang w:bidi="he-IL"/>
              </w:rPr>
              <w:t>, некоммерческих организации</w:t>
            </w:r>
          </w:p>
        </w:tc>
        <w:tc>
          <w:tcPr>
            <w:tcW w:w="4272" w:type="dxa"/>
            <w:vMerge w:val="restart"/>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ind w:firstLine="567"/>
              <w:rPr>
                <w:sz w:val="20"/>
                <w:szCs w:val="20"/>
                <w:lang w:bidi="he-IL"/>
              </w:rPr>
            </w:pPr>
          </w:p>
        </w:tc>
      </w:tr>
      <w:tr w:rsidR="00172E80" w:rsidRPr="00172E80" w:rsidTr="00514AE2">
        <w:trPr>
          <w:trHeight w:val="231"/>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vMerge/>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rPr>
                <w:bCs/>
                <w:sz w:val="20"/>
                <w:szCs w:val="20"/>
                <w:lang w:bidi="he-IL"/>
              </w:rPr>
            </w:pP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16"/>
                <w:szCs w:val="20"/>
                <w:lang w:bidi="he-IL"/>
              </w:rPr>
            </w:pPr>
            <w:r w:rsidRPr="00172E80">
              <w:rPr>
                <w:bCs/>
                <w:sz w:val="16"/>
                <w:szCs w:val="20"/>
                <w:lang w:bidi="he-IL"/>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16"/>
                <w:szCs w:val="20"/>
                <w:lang w:bidi="he-IL"/>
              </w:rPr>
            </w:pPr>
            <w:r w:rsidRPr="00172E80">
              <w:rPr>
                <w:bCs/>
                <w:sz w:val="16"/>
                <w:szCs w:val="20"/>
                <w:lang w:bidi="he-IL"/>
              </w:rPr>
              <w:t>Достаточно устойчивое финансовое состояние</w:t>
            </w:r>
          </w:p>
        </w:tc>
        <w:tc>
          <w:tcPr>
            <w:tcW w:w="1276"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16"/>
                <w:szCs w:val="20"/>
                <w:lang w:bidi="he-IL"/>
              </w:rPr>
            </w:pPr>
            <w:r w:rsidRPr="00172E80">
              <w:rPr>
                <w:bCs/>
                <w:sz w:val="16"/>
                <w:szCs w:val="20"/>
                <w:lang w:bidi="he-IL"/>
              </w:rPr>
              <w:t>Неустойчивое финансовое состояние</w:t>
            </w:r>
          </w:p>
        </w:tc>
        <w:tc>
          <w:tcPr>
            <w:tcW w:w="1132" w:type="dxa"/>
            <w:gridSpan w:val="2"/>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16"/>
                <w:szCs w:val="20"/>
                <w:lang w:bidi="he-IL"/>
              </w:rPr>
            </w:pPr>
            <w:r w:rsidRPr="00172E80">
              <w:rPr>
                <w:bCs/>
                <w:sz w:val="16"/>
                <w:szCs w:val="20"/>
                <w:lang w:bidi="he-IL"/>
              </w:rPr>
              <w:t>Крайне неустойчивое финансовое состояние</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keepNext/>
              <w:tabs>
                <w:tab w:val="left" w:pos="1134"/>
              </w:tabs>
              <w:kinsoku w:val="0"/>
              <w:overflowPunct w:val="0"/>
              <w:autoSpaceDE w:val="0"/>
              <w:autoSpaceDN w:val="0"/>
              <w:spacing w:line="288" w:lineRule="auto"/>
              <w:rPr>
                <w:bCs/>
                <w:color w:val="000000"/>
                <w:sz w:val="20"/>
                <w:szCs w:val="20"/>
                <w:lang w:bidi="he-IL"/>
              </w:rPr>
            </w:pPr>
            <w:r w:rsidRPr="00172E80">
              <w:rPr>
                <w:color w:val="000000"/>
                <w:sz w:val="20"/>
                <w:szCs w:val="20"/>
                <w:lang w:bidi="he-IL"/>
              </w:rPr>
              <w:t>Коэффициент финансовой устойчивости = (</w:t>
            </w:r>
            <w:proofErr w:type="spellStart"/>
            <w:r w:rsidRPr="00172E80">
              <w:rPr>
                <w:color w:val="000000"/>
                <w:sz w:val="20"/>
                <w:szCs w:val="20"/>
                <w:lang w:bidi="he-IL"/>
              </w:rPr>
              <w:t>Капитал+Целевое</w:t>
            </w:r>
            <w:proofErr w:type="spellEnd"/>
            <w:r w:rsidRPr="00172E80">
              <w:rPr>
                <w:color w:val="000000"/>
                <w:sz w:val="20"/>
                <w:szCs w:val="20"/>
                <w:lang w:bidi="he-IL"/>
              </w:rPr>
              <w:t xml:space="preserve"> </w:t>
            </w:r>
            <w:proofErr w:type="spellStart"/>
            <w:r w:rsidRPr="00172E80">
              <w:rPr>
                <w:color w:val="000000"/>
                <w:sz w:val="20"/>
                <w:szCs w:val="20"/>
                <w:lang w:bidi="he-IL"/>
              </w:rPr>
              <w:t>финансирование+долгосрочные</w:t>
            </w:r>
            <w:proofErr w:type="spellEnd"/>
            <w:r w:rsidRPr="00172E80">
              <w:rPr>
                <w:color w:val="000000"/>
                <w:sz w:val="20"/>
                <w:szCs w:val="20"/>
                <w:lang w:bidi="he-IL"/>
              </w:rPr>
              <w:t xml:space="preserve"> обязательства)/Пассивы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0,80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0,40 - 0,79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0,01 - 0,39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rPr>
                <w:bCs/>
                <w:color w:val="000000"/>
                <w:sz w:val="20"/>
                <w:szCs w:val="20"/>
                <w:lang w:bidi="he-IL"/>
              </w:rPr>
            </w:pPr>
            <w:proofErr w:type="gramStart"/>
            <w:r w:rsidRPr="00172E80">
              <w:rPr>
                <w:color w:val="000000"/>
                <w:sz w:val="20"/>
                <w:szCs w:val="20"/>
                <w:lang w:bidi="he-IL"/>
              </w:rPr>
              <w:t xml:space="preserve">Коэффициент финансирования = </w:t>
            </w:r>
            <w:proofErr w:type="spellStart"/>
            <w:r w:rsidRPr="00172E80">
              <w:rPr>
                <w:color w:val="000000"/>
                <w:sz w:val="20"/>
                <w:szCs w:val="20"/>
                <w:lang w:bidi="he-IL"/>
              </w:rPr>
              <w:lastRenderedPageBreak/>
              <w:t>Капитал+Целевое</w:t>
            </w:r>
            <w:proofErr w:type="spellEnd"/>
            <w:r w:rsidRPr="00172E80">
              <w:rPr>
                <w:color w:val="000000"/>
                <w:sz w:val="20"/>
                <w:szCs w:val="20"/>
                <w:lang w:bidi="he-IL"/>
              </w:rPr>
              <w:t xml:space="preserve"> финансирование)/ Обязательства</w:t>
            </w:r>
            <w:proofErr w:type="gramEnd"/>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lastRenderedPageBreak/>
              <w:t>≥ 2,00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0,60 - 1,99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0,01 - 0,59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rPr>
                <w:bCs/>
                <w:color w:val="000000"/>
                <w:sz w:val="20"/>
                <w:szCs w:val="20"/>
                <w:lang w:bidi="he-IL"/>
              </w:rPr>
            </w:pPr>
            <w:r w:rsidRPr="00172E80">
              <w:rPr>
                <w:color w:val="000000"/>
                <w:sz w:val="20"/>
                <w:szCs w:val="20"/>
                <w:lang w:bidi="he-IL"/>
              </w:rPr>
              <w:t xml:space="preserve">Коэффициент текущей ликвидности = (Оборотные </w:t>
            </w:r>
            <w:proofErr w:type="gramStart"/>
            <w:r w:rsidRPr="00172E80">
              <w:rPr>
                <w:color w:val="000000"/>
                <w:sz w:val="20"/>
                <w:szCs w:val="20"/>
                <w:lang w:bidi="he-IL"/>
              </w:rPr>
              <w:t>активы-Долгосрочные</w:t>
            </w:r>
            <w:proofErr w:type="gramEnd"/>
            <w:r w:rsidRPr="00172E80">
              <w:rPr>
                <w:color w:val="000000"/>
                <w:sz w:val="20"/>
                <w:szCs w:val="20"/>
                <w:lang w:bidi="he-IL"/>
              </w:rPr>
              <w:t xml:space="preserve"> требования)/Краткосрочные обязательства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2,00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1,40 - 1,99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1,00 - 1,39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0,99</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20"/>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jc w:val="both"/>
              <w:rPr>
                <w:bCs/>
                <w:color w:val="000000"/>
                <w:sz w:val="20"/>
                <w:szCs w:val="20"/>
                <w:lang w:bidi="he-IL"/>
              </w:rPr>
            </w:pPr>
            <w:r w:rsidRPr="00172E80">
              <w:rPr>
                <w:color w:val="000000"/>
                <w:sz w:val="20"/>
                <w:szCs w:val="20"/>
                <w:lang w:bidi="he-IL"/>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3,00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2,40 - 2,99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1,81 - 2,39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1,80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bl>
    <w:p w:rsidR="00172E80" w:rsidRDefault="00172E80">
      <w:pPr>
        <w:spacing w:after="200" w:line="276" w:lineRule="auto"/>
        <w:rPr>
          <w:bCs/>
          <w:spacing w:val="-1"/>
        </w:rPr>
      </w:pPr>
    </w:p>
    <w:p w:rsidR="00706153" w:rsidRDefault="0088280F" w:rsidP="00332CE3">
      <w:pPr>
        <w:tabs>
          <w:tab w:val="left" w:pos="1080"/>
        </w:tabs>
        <w:ind w:right="23" w:firstLine="567"/>
        <w:jc w:val="both"/>
        <w:rPr>
          <w:sz w:val="28"/>
          <w:szCs w:val="28"/>
        </w:rPr>
      </w:pPr>
      <w:r w:rsidRPr="00A64723">
        <w:rPr>
          <w:bCs/>
          <w:spacing w:val="-1"/>
        </w:rPr>
        <w:t xml:space="preserve">Оцениваются документы, представленные в соответствии </w:t>
      </w:r>
      <w:r>
        <w:rPr>
          <w:bCs/>
          <w:spacing w:val="-1"/>
        </w:rPr>
        <w:t>с п. 15</w:t>
      </w:r>
      <w:r w:rsidRPr="00A64723">
        <w:rPr>
          <w:sz w:val="28"/>
          <w:szCs w:val="28"/>
        </w:rPr>
        <w:t>.</w:t>
      </w:r>
    </w:p>
    <w:p w:rsidR="0088280F" w:rsidRDefault="0088280F" w:rsidP="00332CE3">
      <w:pPr>
        <w:tabs>
          <w:tab w:val="left" w:pos="1080"/>
        </w:tabs>
        <w:ind w:right="23" w:firstLine="567"/>
        <w:jc w:val="both"/>
        <w:rPr>
          <w:bCs/>
          <w:spacing w:val="-1"/>
        </w:rPr>
        <w:sectPr w:rsidR="0088280F" w:rsidSect="00B666FC">
          <w:footerReference w:type="default" r:id="rId15"/>
          <w:footnotePr>
            <w:numRestart w:val="eachPage"/>
          </w:footnotePr>
          <w:pgSz w:w="16838" w:h="11906" w:orient="landscape" w:code="9"/>
          <w:pgMar w:top="1077" w:right="567" w:bottom="567" w:left="567" w:header="283" w:footer="283" w:gutter="0"/>
          <w:pgNumType w:start="9"/>
          <w:cols w:space="708"/>
          <w:docGrid w:linePitch="360"/>
        </w:sectPr>
      </w:pPr>
    </w:p>
    <w:p w:rsidR="00300A49" w:rsidRDefault="00300A49" w:rsidP="00332CE3">
      <w:pPr>
        <w:tabs>
          <w:tab w:val="left" w:pos="1080"/>
        </w:tabs>
        <w:ind w:right="23" w:firstLine="567"/>
        <w:jc w:val="both"/>
      </w:pPr>
    </w:p>
    <w:p w:rsidR="00300A49" w:rsidRDefault="00300A49" w:rsidP="00332CE3">
      <w:pPr>
        <w:tabs>
          <w:tab w:val="left" w:pos="1080"/>
        </w:tabs>
        <w:ind w:right="23" w:firstLine="567"/>
        <w:jc w:val="both"/>
      </w:pPr>
    </w:p>
    <w:p w:rsidR="001140B1" w:rsidRPr="001140B1" w:rsidRDefault="001140B1" w:rsidP="00F14D78">
      <w:pPr>
        <w:numPr>
          <w:ilvl w:val="0"/>
          <w:numId w:val="3"/>
        </w:numPr>
        <w:tabs>
          <w:tab w:val="clear" w:pos="1425"/>
          <w:tab w:val="num" w:pos="1134"/>
          <w:tab w:val="num" w:pos="1985"/>
        </w:tabs>
        <w:spacing w:before="60"/>
        <w:ind w:left="0" w:right="23" w:firstLine="567"/>
        <w:jc w:val="both"/>
      </w:pPr>
      <w:r w:rsidRPr="00235EA6">
        <w:rPr>
          <w:b/>
        </w:rPr>
        <w:t xml:space="preserve">Участник </w:t>
      </w:r>
      <w:r w:rsidR="000C76F0">
        <w:rPr>
          <w:b/>
        </w:rPr>
        <w:t>тендера</w:t>
      </w:r>
      <w:r w:rsidRPr="00235EA6">
        <w:rPr>
          <w:b/>
        </w:rPr>
        <w:t xml:space="preserve"> должен соответствовать индивидуальным для данной процедуры квалификационным требованиям и </w:t>
      </w:r>
      <w:proofErr w:type="gramStart"/>
      <w:r w:rsidRPr="00235EA6">
        <w:rPr>
          <w:b/>
        </w:rPr>
        <w:t>предоставить подтверждающие документы</w:t>
      </w:r>
      <w:proofErr w:type="gramEnd"/>
      <w:r w:rsidRPr="00235EA6">
        <w:rPr>
          <w:b/>
        </w:rPr>
        <w:t>:</w:t>
      </w:r>
      <w:r w:rsidRPr="001140B1">
        <w:rPr>
          <w:highlight w:val="yellow"/>
        </w:rPr>
        <w:t xml:space="preserve"> </w:t>
      </w:r>
    </w:p>
    <w:p w:rsidR="00F62CF5" w:rsidRDefault="00F62CF5" w:rsidP="00AF634C">
      <w:pPr>
        <w:tabs>
          <w:tab w:val="num" w:pos="1701"/>
          <w:tab w:val="num" w:pos="1985"/>
        </w:tabs>
        <w:spacing w:before="60"/>
        <w:ind w:right="23" w:firstLine="567"/>
        <w:jc w:val="both"/>
      </w:pPr>
    </w:p>
    <w:p w:rsidR="00905169" w:rsidRDefault="009202A3" w:rsidP="001140B1">
      <w:pPr>
        <w:tabs>
          <w:tab w:val="num" w:pos="1701"/>
          <w:tab w:val="num" w:pos="1985"/>
        </w:tabs>
        <w:spacing w:before="60"/>
        <w:ind w:right="23" w:firstLine="567"/>
        <w:jc w:val="both"/>
      </w:pPr>
      <w:r>
        <w:t xml:space="preserve">- </w:t>
      </w:r>
      <w:r w:rsidR="00EE012B" w:rsidRPr="00EE012B">
        <w:t xml:space="preserve">наличие положительного и достаточного опыта выполнения научно-исследовательских работ в области </w:t>
      </w:r>
      <w:proofErr w:type="spellStart"/>
      <w:r w:rsidR="00EE012B" w:rsidRPr="00EE012B">
        <w:t>гидро</w:t>
      </w:r>
      <w:proofErr w:type="spellEnd"/>
      <w:r w:rsidR="00EE012B" w:rsidRPr="00EE012B">
        <w:t xml:space="preserve">-метеорологических изысканий на акватории северной части Каспийского моря </w:t>
      </w:r>
      <w:proofErr w:type="gramStart"/>
      <w:r w:rsidR="00EE012B" w:rsidRPr="00EE012B">
        <w:t>по</w:t>
      </w:r>
      <w:proofErr w:type="gramEnd"/>
      <w:r w:rsidR="00EE012B" w:rsidRPr="00EE012B">
        <w:t xml:space="preserve"> не менее </w:t>
      </w:r>
      <w:proofErr w:type="gramStart"/>
      <w:r w:rsidR="00EE012B" w:rsidRPr="00EE012B">
        <w:t>чем</w:t>
      </w:r>
      <w:proofErr w:type="gramEnd"/>
      <w:r w:rsidR="00EE012B" w:rsidRPr="00EE012B">
        <w:t xml:space="preserve"> 2 (Двум) договорам/проектам, за период с 2010 года по настоящее время</w:t>
      </w:r>
      <w:r w:rsidR="005812D6" w:rsidRPr="005812D6">
        <w:t>;</w:t>
      </w:r>
      <w:r>
        <w:t xml:space="preserve"> </w:t>
      </w:r>
    </w:p>
    <w:p w:rsidR="001140B1" w:rsidRDefault="001140B1" w:rsidP="001140B1">
      <w:pPr>
        <w:tabs>
          <w:tab w:val="num" w:pos="1701"/>
          <w:tab w:val="num" w:pos="1985"/>
        </w:tabs>
        <w:spacing w:before="60"/>
        <w:ind w:right="23" w:firstLine="567"/>
        <w:jc w:val="both"/>
      </w:pPr>
      <w:proofErr w:type="gramStart"/>
      <w:r>
        <w:t xml:space="preserve">- отсутствие в течение последних 2 (двух) лет случаев судебных разбирательств в качестве ответчика с ОАО «НК «Роснефть», </w:t>
      </w:r>
      <w:r w:rsidR="00D95A20">
        <w:t>П</w:t>
      </w:r>
      <w:r>
        <w:t xml:space="preserve">АО «ЛУКОЙЛ» или Обществами Группы в связи с существенными нарушениями договора, исковые требования по которым были удовлетворены, а также случаев расторжения ОАО «НК «Роснефть», </w:t>
      </w:r>
      <w:r w:rsidR="00D95A20">
        <w:t>П</w:t>
      </w:r>
      <w:r>
        <w:t>АО «ЛУКОЙЛ» или Обществами Группы в одностороннем порядке договора в связи с существенными нарушениями его условий.</w:t>
      </w:r>
      <w:proofErr w:type="gramEnd"/>
    </w:p>
    <w:p w:rsidR="00244279" w:rsidRDefault="00244279" w:rsidP="001140B1">
      <w:pPr>
        <w:tabs>
          <w:tab w:val="num" w:pos="1701"/>
          <w:tab w:val="num" w:pos="1985"/>
        </w:tabs>
        <w:spacing w:before="60"/>
        <w:ind w:right="23" w:firstLine="567"/>
        <w:jc w:val="both"/>
      </w:pPr>
    </w:p>
    <w:p w:rsidR="00332CE3" w:rsidRPr="00DD2989" w:rsidRDefault="00332CE3" w:rsidP="00F14D78">
      <w:pPr>
        <w:numPr>
          <w:ilvl w:val="0"/>
          <w:numId w:val="3"/>
        </w:numPr>
        <w:tabs>
          <w:tab w:val="clear" w:pos="1425"/>
          <w:tab w:val="num" w:pos="1260"/>
          <w:tab w:val="num" w:pos="1701"/>
        </w:tabs>
        <w:spacing w:before="60"/>
        <w:ind w:left="0" w:right="23" w:firstLine="567"/>
        <w:jc w:val="both"/>
      </w:pPr>
      <w:r w:rsidRPr="00E671E2">
        <w:t>Представленное тендерное предложение после его рассмотрения Претенденту не</w:t>
      </w:r>
      <w:r w:rsidRPr="00DD2989">
        <w:t xml:space="preserve"> возвращается. Претендент принимает на себя обязательство обращаться с информацией, находящейся в тендерной документации Заказчика, как с конфиденциальной, и не разглашать ее какой-либо третьей стороне.</w:t>
      </w:r>
    </w:p>
    <w:p w:rsidR="00332CE3" w:rsidRPr="00DD2989" w:rsidRDefault="00332CE3" w:rsidP="00F14D78">
      <w:pPr>
        <w:numPr>
          <w:ilvl w:val="0"/>
          <w:numId w:val="3"/>
        </w:numPr>
        <w:tabs>
          <w:tab w:val="clear" w:pos="1425"/>
          <w:tab w:val="num" w:pos="1260"/>
          <w:tab w:val="num" w:pos="1701"/>
        </w:tabs>
        <w:spacing w:before="60"/>
        <w:ind w:left="0" w:right="23" w:firstLine="567"/>
        <w:jc w:val="both"/>
      </w:pPr>
      <w:r w:rsidRPr="00DD2989">
        <w:t>Организатор тендера обязуется соблюдать конфиденциальность информации, содержащейся в тендерном предложении Претендента. Конфиденциальной признается и переписка по вопросам тендера.</w:t>
      </w:r>
    </w:p>
    <w:p w:rsidR="00332CE3" w:rsidRPr="00DD2989" w:rsidRDefault="00332CE3" w:rsidP="00F14D78">
      <w:pPr>
        <w:numPr>
          <w:ilvl w:val="0"/>
          <w:numId w:val="3"/>
        </w:numPr>
        <w:tabs>
          <w:tab w:val="clear" w:pos="1425"/>
          <w:tab w:val="num" w:pos="1260"/>
          <w:tab w:val="num" w:pos="1701"/>
        </w:tabs>
        <w:spacing w:before="60"/>
        <w:ind w:left="0" w:right="23" w:firstLine="567"/>
        <w:jc w:val="both"/>
      </w:pPr>
      <w:r w:rsidRPr="00DD2989">
        <w:t>Языком тендерного предложения Претендента, а также переписки по вопросам тендера является русский язык.</w:t>
      </w:r>
    </w:p>
    <w:p w:rsidR="00332CE3" w:rsidRPr="00DD2989" w:rsidRDefault="00332CE3" w:rsidP="00F14D78">
      <w:pPr>
        <w:numPr>
          <w:ilvl w:val="0"/>
          <w:numId w:val="3"/>
        </w:numPr>
        <w:tabs>
          <w:tab w:val="clear" w:pos="1425"/>
          <w:tab w:val="num" w:pos="1260"/>
          <w:tab w:val="num" w:pos="1701"/>
        </w:tabs>
        <w:spacing w:before="60"/>
        <w:ind w:left="0" w:right="23" w:firstLine="567"/>
        <w:jc w:val="both"/>
      </w:pPr>
      <w:r w:rsidRPr="00DD2989">
        <w:t>Общество, объявившее тендер, имеет право:</w:t>
      </w:r>
    </w:p>
    <w:p w:rsidR="00332CE3" w:rsidRPr="00DD2989" w:rsidRDefault="00332CE3" w:rsidP="00F14D78">
      <w:pPr>
        <w:numPr>
          <w:ilvl w:val="0"/>
          <w:numId w:val="2"/>
        </w:numPr>
        <w:tabs>
          <w:tab w:val="clear" w:pos="360"/>
          <w:tab w:val="left" w:pos="952"/>
          <w:tab w:val="num" w:pos="1701"/>
        </w:tabs>
        <w:ind w:right="23" w:firstLine="567"/>
        <w:jc w:val="both"/>
      </w:pPr>
      <w:r w:rsidRPr="00DD2989">
        <w:t>не допускать к тендеру любое из полученных тендерных предложений, в случае его несоответствия требованиям тендерной документации;</w:t>
      </w:r>
    </w:p>
    <w:p w:rsidR="00332CE3" w:rsidRPr="00DD2989" w:rsidRDefault="00332CE3" w:rsidP="00F14D78">
      <w:pPr>
        <w:numPr>
          <w:ilvl w:val="0"/>
          <w:numId w:val="2"/>
        </w:numPr>
        <w:tabs>
          <w:tab w:val="clear" w:pos="360"/>
          <w:tab w:val="left" w:pos="952"/>
          <w:tab w:val="num" w:pos="1701"/>
        </w:tabs>
        <w:ind w:right="23" w:firstLine="567"/>
        <w:jc w:val="both"/>
      </w:pPr>
      <w:r w:rsidRPr="00DD2989">
        <w:t>отменить тендер на любой его стадии, в том числе и после выбора победителя тендера, но до момента заключения договора;</w:t>
      </w:r>
    </w:p>
    <w:p w:rsidR="00332CE3" w:rsidRPr="00DD2989" w:rsidRDefault="00332CE3" w:rsidP="00F14D78">
      <w:pPr>
        <w:numPr>
          <w:ilvl w:val="0"/>
          <w:numId w:val="2"/>
        </w:numPr>
        <w:tabs>
          <w:tab w:val="clear" w:pos="360"/>
          <w:tab w:val="left" w:pos="952"/>
          <w:tab w:val="num" w:pos="1701"/>
        </w:tabs>
        <w:ind w:right="23" w:firstLine="567"/>
        <w:jc w:val="both"/>
      </w:pPr>
      <w:r w:rsidRPr="00DD2989">
        <w:t>в целях проверки заявленных Претендентом в Тендерном предложении 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Претендента.</w:t>
      </w:r>
    </w:p>
    <w:p w:rsidR="00332CE3" w:rsidRPr="0040109E" w:rsidRDefault="00332CE3" w:rsidP="00F14D78">
      <w:pPr>
        <w:numPr>
          <w:ilvl w:val="0"/>
          <w:numId w:val="3"/>
        </w:numPr>
        <w:tabs>
          <w:tab w:val="num" w:pos="1260"/>
        </w:tabs>
        <w:spacing w:before="60"/>
        <w:ind w:left="0" w:right="23" w:firstLine="720"/>
        <w:jc w:val="both"/>
      </w:pPr>
      <w:r w:rsidRPr="0040109E">
        <w:t>Перечень обязательных документов тендерного предложения</w:t>
      </w:r>
      <w:r w:rsidR="0040109E" w:rsidRPr="0040109E">
        <w:t>, входящих в Техническую часть предложения:</w:t>
      </w:r>
    </w:p>
    <w:p w:rsidR="00E06EFB" w:rsidRDefault="00E06EFB" w:rsidP="00332CE3">
      <w:pPr>
        <w:ind w:right="23" w:firstLine="720"/>
        <w:jc w:val="both"/>
      </w:pPr>
      <w:r w:rsidRPr="00E06EFB">
        <w:t>Техническая часть – документы, подготовленные Претендентом в соответствии с требованиями тендерной документации Заказчика, в том числе настоящей Инструкции, за исключением документов, содержащих сведения о цене тендерного предложения.</w:t>
      </w:r>
    </w:p>
    <w:p w:rsidR="00332CE3" w:rsidRPr="008066BE" w:rsidRDefault="00332CE3" w:rsidP="00332CE3">
      <w:pPr>
        <w:ind w:right="23" w:firstLine="720"/>
        <w:jc w:val="both"/>
      </w:pPr>
      <w:r w:rsidRPr="008066BE">
        <w:t xml:space="preserve">В качестве документального подтверждения своего желания участвовать в тендере и возможностей выполнить требования Заказчика по предмету тендера, Претендент в составе тендерного предложения должен предоставить свидетельства своего технического потенциала, необходимой квалификации, экономического и финансового положения. </w:t>
      </w:r>
      <w:r w:rsidR="001935BA" w:rsidRPr="005E3B96">
        <w:t>К указанным свидетельствам относится:</w:t>
      </w:r>
    </w:p>
    <w:p w:rsidR="00316571" w:rsidRDefault="00AB17EF" w:rsidP="00F14D78">
      <w:pPr>
        <w:numPr>
          <w:ilvl w:val="1"/>
          <w:numId w:val="3"/>
        </w:numPr>
        <w:spacing w:before="60"/>
        <w:ind w:left="0" w:right="23" w:firstLine="720"/>
        <w:jc w:val="both"/>
      </w:pPr>
      <w:r>
        <w:t>Сведения об участнике</w:t>
      </w:r>
      <w:r w:rsidR="00093146">
        <w:t xml:space="preserve"> </w:t>
      </w:r>
      <w:r w:rsidR="00332CE3" w:rsidRPr="00DD2989">
        <w:t xml:space="preserve"> по форме согласно Приложению № </w:t>
      </w:r>
      <w:r>
        <w:t>2.</w:t>
      </w:r>
      <w:r w:rsidR="00332CE3" w:rsidRPr="00DD2989">
        <w:t xml:space="preserve"> </w:t>
      </w:r>
    </w:p>
    <w:p w:rsidR="00332CE3" w:rsidRPr="005C685D" w:rsidRDefault="00332CE3" w:rsidP="00F14D78">
      <w:pPr>
        <w:numPr>
          <w:ilvl w:val="1"/>
          <w:numId w:val="3"/>
        </w:numPr>
        <w:spacing w:before="60"/>
        <w:ind w:left="0" w:right="23" w:firstLine="720"/>
        <w:jc w:val="both"/>
      </w:pPr>
      <w:r w:rsidRPr="00251301">
        <w:t>Форм</w:t>
      </w:r>
      <w:r w:rsidR="00E87AB2">
        <w:t>а</w:t>
      </w:r>
      <w:r w:rsidRPr="00251301">
        <w:t xml:space="preserve"> подтверждения участником тендерной процедуры – юридическим лицом </w:t>
      </w:r>
      <w:r w:rsidRPr="005C685D">
        <w:t>наличия согласия на обработку персональных данных (Приложение №4)</w:t>
      </w:r>
      <w:r w:rsidR="00E87AB2" w:rsidRPr="005C685D">
        <w:t>.</w:t>
      </w:r>
    </w:p>
    <w:p w:rsidR="00332CE3" w:rsidRPr="005C685D" w:rsidRDefault="00B17CA7" w:rsidP="00F14D78">
      <w:pPr>
        <w:numPr>
          <w:ilvl w:val="1"/>
          <w:numId w:val="3"/>
        </w:numPr>
        <w:spacing w:before="60"/>
        <w:ind w:left="0" w:right="23" w:firstLine="720"/>
        <w:jc w:val="both"/>
      </w:pPr>
      <w:r w:rsidRPr="005C685D">
        <w:t>Регистрационные</w:t>
      </w:r>
      <w:r w:rsidR="0063393B" w:rsidRPr="005C685D">
        <w:t xml:space="preserve"> и </w:t>
      </w:r>
      <w:r w:rsidRPr="005C685D">
        <w:t>иные документы</w:t>
      </w:r>
      <w:r w:rsidR="0063393B" w:rsidRPr="005C685D">
        <w:t>:</w:t>
      </w:r>
    </w:p>
    <w:p w:rsidR="00332CE3" w:rsidRPr="005C685D" w:rsidRDefault="00332CE3" w:rsidP="006378E9">
      <w:pPr>
        <w:spacing w:before="60"/>
        <w:ind w:left="720" w:right="23"/>
        <w:jc w:val="both"/>
      </w:pPr>
    </w:p>
    <w:p w:rsidR="00025C57" w:rsidRPr="00025C57" w:rsidRDefault="00D3406B" w:rsidP="00F14D78">
      <w:pPr>
        <w:widowControl w:val="0"/>
        <w:numPr>
          <w:ilvl w:val="2"/>
          <w:numId w:val="18"/>
        </w:numPr>
        <w:tabs>
          <w:tab w:val="num" w:pos="1800"/>
        </w:tabs>
        <w:kinsoku w:val="0"/>
        <w:overflowPunct w:val="0"/>
        <w:autoSpaceDE w:val="0"/>
        <w:autoSpaceDN w:val="0"/>
        <w:adjustRightInd w:val="0"/>
        <w:jc w:val="both"/>
        <w:rPr>
          <w:b/>
        </w:rPr>
      </w:pPr>
      <w:bookmarkStart w:id="31" w:name="_Toc393888110"/>
      <w:bookmarkStart w:id="32" w:name="_Toc393989325"/>
      <w:bookmarkStart w:id="33" w:name="_Toc392610523"/>
      <w:bookmarkStart w:id="34" w:name="_Toc392495183"/>
      <w:bookmarkStart w:id="35" w:name="_Toc379285993"/>
      <w:bookmarkStart w:id="36" w:name="_Toc375670857"/>
      <w:bookmarkStart w:id="37" w:name="_Toc375670730"/>
      <w:bookmarkStart w:id="38" w:name="_Toc363654722"/>
      <w:bookmarkStart w:id="39" w:name="_Toc351037923"/>
      <w:r w:rsidRPr="00025C57">
        <w:rPr>
          <w:b/>
        </w:rPr>
        <w:t xml:space="preserve">Для резидентов </w:t>
      </w:r>
      <w:r w:rsidR="003A4470">
        <w:rPr>
          <w:b/>
        </w:rPr>
        <w:t>Р</w:t>
      </w:r>
      <w:r w:rsidRPr="00025C57">
        <w:rPr>
          <w:b/>
        </w:rPr>
        <w:t xml:space="preserve">оссийской </w:t>
      </w:r>
      <w:r w:rsidR="003A4470">
        <w:rPr>
          <w:b/>
        </w:rPr>
        <w:t>Ф</w:t>
      </w:r>
      <w:r w:rsidRPr="00025C57">
        <w:rPr>
          <w:b/>
        </w:rPr>
        <w:t>едерации — юридических лиц:</w:t>
      </w:r>
      <w:bookmarkEnd w:id="31"/>
      <w:bookmarkEnd w:id="32"/>
      <w:bookmarkEnd w:id="33"/>
      <w:bookmarkEnd w:id="34"/>
      <w:bookmarkEnd w:id="35"/>
      <w:bookmarkEnd w:id="36"/>
      <w:bookmarkEnd w:id="37"/>
      <w:bookmarkEnd w:id="38"/>
      <w:bookmarkEnd w:id="39"/>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Устава;</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свидетельства о государственной регистрации;</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свидетельства о постановке на налоговый учет;</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lastRenderedPageBreak/>
        <w:t>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Оригинал или заверенная печатью организации (при наличии) и подписью руководителя организации копия выписки из Единого государственного реестра юридических лиц от даты не позднее 1 (одного) месяца </w:t>
      </w:r>
      <w:r w:rsidRPr="005C685D">
        <w:rPr>
          <w:bCs/>
        </w:rPr>
        <w:t>с момента</w:t>
      </w:r>
      <w:r w:rsidRPr="00025C57">
        <w:t xml:space="preserve"> подачи документов;</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proofErr w:type="gramStart"/>
      <w:r w:rsidRPr="00025C57">
        <w:t>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w:t>
      </w:r>
      <w:proofErr w:type="gramEnd"/>
      <w:r w:rsidRPr="00025C57">
        <w:t xml:space="preserve"> </w:t>
      </w:r>
      <w:proofErr w:type="gramStart"/>
      <w:r w:rsidRPr="00025C57">
        <w:t>ЗАО, ОАО,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w:t>
      </w:r>
      <w:proofErr w:type="gramEnd"/>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bCs/>
        </w:rPr>
      </w:pPr>
      <w:r w:rsidRPr="00025C57">
        <w:t>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Оригинал или заверенная печатью организации (при наличии) и подписью руководителя Участника </w:t>
      </w:r>
      <w:r w:rsidRPr="005C685D">
        <w:t>тендера</w:t>
      </w:r>
      <w:r w:rsidRPr="00025C57">
        <w:t xml:space="preserve"> копия справки об исполнении налогоплательщиком обязанности по уплате налогов, сборов, пеней, штрафов или о состоянии расчетов по налогам, сборам, пеням, штрафам (дата выдачи справки не более 1 (одного) месяца от даты подачи документов). </w:t>
      </w:r>
    </w:p>
    <w:p w:rsidR="00025C57" w:rsidRPr="00025C57" w:rsidRDefault="00025C57" w:rsidP="00926C72">
      <w:pPr>
        <w:tabs>
          <w:tab w:val="left" w:pos="539"/>
          <w:tab w:val="left" w:pos="1134"/>
        </w:tabs>
        <w:kinsoku w:val="0"/>
        <w:overflowPunct w:val="0"/>
        <w:autoSpaceDE w:val="0"/>
        <w:autoSpaceDN w:val="0"/>
        <w:ind w:firstLine="567"/>
        <w:jc w:val="both"/>
      </w:pPr>
    </w:p>
    <w:p w:rsidR="00025C57" w:rsidRPr="00025C57" w:rsidRDefault="00D3406B" w:rsidP="00F14D78">
      <w:pPr>
        <w:widowControl w:val="0"/>
        <w:numPr>
          <w:ilvl w:val="2"/>
          <w:numId w:val="18"/>
        </w:numPr>
        <w:tabs>
          <w:tab w:val="num" w:pos="1800"/>
        </w:tabs>
        <w:kinsoku w:val="0"/>
        <w:overflowPunct w:val="0"/>
        <w:autoSpaceDE w:val="0"/>
        <w:autoSpaceDN w:val="0"/>
        <w:adjustRightInd w:val="0"/>
        <w:jc w:val="both"/>
        <w:rPr>
          <w:b/>
        </w:rPr>
      </w:pPr>
      <w:bookmarkStart w:id="40" w:name="_Toc393888111"/>
      <w:bookmarkStart w:id="41" w:name="_Toc393989326"/>
      <w:bookmarkStart w:id="42" w:name="_Toc392610524"/>
      <w:bookmarkStart w:id="43" w:name="_Toc392495184"/>
      <w:bookmarkStart w:id="44" w:name="_Toc379285994"/>
      <w:bookmarkStart w:id="45" w:name="_Toc375670858"/>
      <w:bookmarkStart w:id="46" w:name="_Toc375670731"/>
      <w:bookmarkStart w:id="47" w:name="_Toc363654723"/>
      <w:bookmarkStart w:id="48" w:name="_Toc351037924"/>
      <w:r w:rsidRPr="00D3406B">
        <w:rPr>
          <w:b/>
        </w:rPr>
        <w:t xml:space="preserve">Для резидентов </w:t>
      </w:r>
      <w:r w:rsidR="003A4470">
        <w:rPr>
          <w:b/>
        </w:rPr>
        <w:t>Р</w:t>
      </w:r>
      <w:r w:rsidRPr="00D3406B">
        <w:rPr>
          <w:b/>
        </w:rPr>
        <w:t xml:space="preserve">оссийской </w:t>
      </w:r>
      <w:r w:rsidR="003A4470">
        <w:rPr>
          <w:b/>
        </w:rPr>
        <w:t>Ф</w:t>
      </w:r>
      <w:r w:rsidRPr="00D3406B">
        <w:rPr>
          <w:b/>
        </w:rPr>
        <w:t>едерации — индивидуальных предпринимателей:</w:t>
      </w:r>
      <w:bookmarkEnd w:id="40"/>
      <w:bookmarkEnd w:id="41"/>
      <w:bookmarkEnd w:id="42"/>
      <w:bookmarkEnd w:id="43"/>
      <w:bookmarkEnd w:id="44"/>
      <w:bookmarkEnd w:id="45"/>
      <w:bookmarkEnd w:id="46"/>
      <w:bookmarkEnd w:id="47"/>
      <w:bookmarkEnd w:id="48"/>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bCs/>
        </w:rPr>
      </w:pPr>
      <w:r w:rsidRPr="00025C57">
        <w:rPr>
          <w:bCs/>
        </w:rPr>
        <w:t xml:space="preserve">Заверенная печатью </w:t>
      </w:r>
      <w:r w:rsidRPr="00025C57">
        <w:t xml:space="preserve">(при наличии) </w:t>
      </w:r>
      <w:r w:rsidRPr="00025C57">
        <w:rPr>
          <w:bCs/>
        </w:rPr>
        <w:t>и подписью копия свидетельства о постановке на налоговый учет;</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bCs/>
        </w:rPr>
      </w:pPr>
      <w:r w:rsidRPr="00025C57">
        <w:t>Копия общегражданского паспорта индивидуального предпринимателя;</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Оригинал или заверенная печатью организации (при наличии) и подписью руководителя Участника </w:t>
      </w:r>
      <w:r w:rsidR="00646663" w:rsidRPr="005C685D">
        <w:t>тендера</w:t>
      </w:r>
      <w:r w:rsidRPr="00025C57">
        <w:t xml:space="preserve"> копия справки об исполнении налогоплательщиком обязанности по уплате налогов, сборов, пеней, штрафов или о состоянии расчетов по налогам, сборам, пеням, штрафам (дата выдачи справки не более 1 (одного) месяца от даты подачи документов). </w:t>
      </w:r>
    </w:p>
    <w:p w:rsidR="00025C57" w:rsidRPr="00025C57" w:rsidRDefault="00025C57" w:rsidP="00926C72">
      <w:pPr>
        <w:tabs>
          <w:tab w:val="left" w:pos="539"/>
          <w:tab w:val="left" w:pos="1134"/>
        </w:tabs>
        <w:kinsoku w:val="0"/>
        <w:overflowPunct w:val="0"/>
        <w:autoSpaceDE w:val="0"/>
        <w:autoSpaceDN w:val="0"/>
        <w:ind w:firstLine="567"/>
        <w:jc w:val="both"/>
      </w:pPr>
    </w:p>
    <w:p w:rsidR="00025C57" w:rsidRPr="00025C57" w:rsidRDefault="003A4470" w:rsidP="00F14D78">
      <w:pPr>
        <w:widowControl w:val="0"/>
        <w:numPr>
          <w:ilvl w:val="2"/>
          <w:numId w:val="18"/>
        </w:numPr>
        <w:tabs>
          <w:tab w:val="num" w:pos="1800"/>
        </w:tabs>
        <w:kinsoku w:val="0"/>
        <w:overflowPunct w:val="0"/>
        <w:autoSpaceDE w:val="0"/>
        <w:autoSpaceDN w:val="0"/>
        <w:adjustRightInd w:val="0"/>
        <w:jc w:val="both"/>
        <w:rPr>
          <w:b/>
        </w:rPr>
      </w:pPr>
      <w:bookmarkStart w:id="49" w:name="_Toc393888112"/>
      <w:bookmarkStart w:id="50" w:name="_Toc393989327"/>
      <w:bookmarkStart w:id="51" w:name="_Toc392610525"/>
      <w:bookmarkStart w:id="52" w:name="_Toc392495185"/>
      <w:bookmarkStart w:id="53" w:name="_Toc379285995"/>
      <w:bookmarkStart w:id="54" w:name="_Toc375670859"/>
      <w:bookmarkStart w:id="55" w:name="_Toc375670732"/>
      <w:bookmarkStart w:id="56" w:name="_Toc363654724"/>
      <w:bookmarkStart w:id="57" w:name="_Toc351037925"/>
      <w:r w:rsidRPr="00025C57">
        <w:rPr>
          <w:b/>
        </w:rPr>
        <w:t xml:space="preserve">Для </w:t>
      </w:r>
      <w:r>
        <w:rPr>
          <w:b/>
        </w:rPr>
        <w:t>н</w:t>
      </w:r>
      <w:r w:rsidRPr="00025C57">
        <w:rPr>
          <w:b/>
        </w:rPr>
        <w:t>ерезидентов Российской Федерации:</w:t>
      </w:r>
      <w:bookmarkEnd w:id="49"/>
      <w:bookmarkEnd w:id="50"/>
      <w:bookmarkEnd w:id="51"/>
      <w:bookmarkEnd w:id="52"/>
      <w:bookmarkEnd w:id="53"/>
      <w:bookmarkEnd w:id="54"/>
      <w:bookmarkEnd w:id="55"/>
      <w:bookmarkEnd w:id="56"/>
      <w:bookmarkEnd w:id="57"/>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Заверенная печатью организации (при наличии) копия информации о регистрации Участника </w:t>
      </w:r>
      <w:r w:rsidR="005E2552" w:rsidRPr="005C685D">
        <w:t>тендера</w:t>
      </w:r>
      <w:r w:rsidRPr="00025C57">
        <w:t xml:space="preserve">, а также данные об учредителях и собственниках </w:t>
      </w:r>
      <w:r w:rsidR="005E2552" w:rsidRPr="00025C57">
        <w:t xml:space="preserve">Участника </w:t>
      </w:r>
      <w:r w:rsidR="005E2552" w:rsidRPr="005C685D">
        <w:t>тендера</w:t>
      </w:r>
      <w:r w:rsidRPr="00025C57">
        <w:t>, в виде выписки из торгового реестра, с приложением перевода на русский язык;</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В случае если в соответствии с законодательством страны </w:t>
      </w:r>
      <w:r w:rsidR="00DA21CC" w:rsidRPr="00025C57">
        <w:t xml:space="preserve">Участника </w:t>
      </w:r>
      <w:r w:rsidR="00DA21CC" w:rsidRPr="005C685D">
        <w:t xml:space="preserve">тендера </w:t>
      </w:r>
      <w:r w:rsidRPr="00025C57">
        <w:t xml:space="preserve">представление тех или иных документов невозможно — </w:t>
      </w:r>
      <w:r w:rsidR="00DA21CC" w:rsidRPr="00025C57">
        <w:t xml:space="preserve">Участник </w:t>
      </w:r>
      <w:r w:rsidR="00DA21CC" w:rsidRPr="005C685D">
        <w:t>тендера</w:t>
      </w:r>
      <w:r w:rsidRPr="00025C57">
        <w:t xml:space="preserve">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w:t>
      </w:r>
      <w:proofErr w:type="gramStart"/>
      <w:r w:rsidRPr="00025C57">
        <w:t>к</w:t>
      </w:r>
      <w:proofErr w:type="gramEnd"/>
      <w:r w:rsidRPr="00025C57">
        <w:t xml:space="preserve"> запрашиваемому, с переводом на русский язык;</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Сведения о цепочке собственников, включая конечных бенефициаров по установленной форме;</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 Заверенная Поставщиком копия информации о регистрации </w:t>
      </w:r>
      <w:r w:rsidR="00DA21CC" w:rsidRPr="00025C57">
        <w:t xml:space="preserve">Участника </w:t>
      </w:r>
      <w:r w:rsidR="00DA21CC" w:rsidRPr="005C685D">
        <w:t xml:space="preserve">тендера </w:t>
      </w:r>
      <w:r w:rsidRPr="00025C57">
        <w:t xml:space="preserve">в налоговых органах по месту юридической регистрации </w:t>
      </w:r>
      <w:r w:rsidR="00DA21CC" w:rsidRPr="00025C57">
        <w:t xml:space="preserve">Участника </w:t>
      </w:r>
      <w:r w:rsidR="00DA21CC" w:rsidRPr="005C685D">
        <w:t xml:space="preserve">тендера </w:t>
      </w:r>
      <w:r w:rsidRPr="00025C57">
        <w:t>(TIN или аналогичный номер налогоплательщика по месту регистрации Поставщика).</w:t>
      </w:r>
    </w:p>
    <w:p w:rsidR="00025C57" w:rsidRPr="00025C57" w:rsidRDefault="00025C57" w:rsidP="00926C72">
      <w:pPr>
        <w:tabs>
          <w:tab w:val="left" w:pos="1134"/>
        </w:tabs>
        <w:kinsoku w:val="0"/>
        <w:overflowPunct w:val="0"/>
        <w:autoSpaceDE w:val="0"/>
        <w:autoSpaceDN w:val="0"/>
        <w:ind w:firstLine="567"/>
        <w:jc w:val="both"/>
      </w:pPr>
    </w:p>
    <w:p w:rsidR="00025C57" w:rsidRPr="00025C57" w:rsidRDefault="00A3069A" w:rsidP="00926C72">
      <w:pPr>
        <w:widowControl w:val="0"/>
        <w:kinsoku w:val="0"/>
        <w:overflowPunct w:val="0"/>
        <w:autoSpaceDE w:val="0"/>
        <w:autoSpaceDN w:val="0"/>
        <w:adjustRightInd w:val="0"/>
        <w:jc w:val="both"/>
        <w:rPr>
          <w:b/>
        </w:rPr>
      </w:pPr>
      <w:bookmarkStart w:id="58" w:name="_Toc393888113"/>
      <w:bookmarkStart w:id="59" w:name="_Toc393989328"/>
      <w:bookmarkStart w:id="60" w:name="_Toc392610526"/>
      <w:bookmarkStart w:id="61" w:name="_Toc392495186"/>
      <w:bookmarkStart w:id="62" w:name="_Ref391311121"/>
      <w:bookmarkStart w:id="63" w:name="_Ref391311098"/>
      <w:bookmarkStart w:id="64" w:name="_Ref391310672"/>
      <w:bookmarkStart w:id="65" w:name="_Toc379285996"/>
      <w:bookmarkStart w:id="66" w:name="_Toc375670733"/>
      <w:r w:rsidRPr="00025C57">
        <w:rPr>
          <w:b/>
        </w:rPr>
        <w:lastRenderedPageBreak/>
        <w:t>Финансовая информация</w:t>
      </w:r>
      <w:r w:rsidR="00025C57" w:rsidRPr="005C685D">
        <w:rPr>
          <w:b/>
          <w:vertAlign w:val="superscript"/>
        </w:rPr>
        <w:footnoteReference w:id="5"/>
      </w:r>
      <w:r w:rsidR="00025C57" w:rsidRPr="00025C57">
        <w:t xml:space="preserve"> </w:t>
      </w:r>
      <w:r w:rsidRPr="00025C57">
        <w:rPr>
          <w:b/>
        </w:rPr>
        <w:t>для проверки уровня финансового состояния</w:t>
      </w:r>
    </w:p>
    <w:bookmarkEnd w:id="58"/>
    <w:bookmarkEnd w:id="59"/>
    <w:bookmarkEnd w:id="60"/>
    <w:bookmarkEnd w:id="61"/>
    <w:bookmarkEnd w:id="62"/>
    <w:bookmarkEnd w:id="63"/>
    <w:bookmarkEnd w:id="64"/>
    <w:bookmarkEnd w:id="65"/>
    <w:bookmarkEnd w:id="66"/>
    <w:p w:rsidR="00025C57" w:rsidRPr="00025C57" w:rsidRDefault="00025C57" w:rsidP="00926C72">
      <w:pPr>
        <w:tabs>
          <w:tab w:val="left" w:pos="1134"/>
        </w:tabs>
        <w:kinsoku w:val="0"/>
        <w:overflowPunct w:val="0"/>
        <w:autoSpaceDE w:val="0"/>
        <w:autoSpaceDN w:val="0"/>
        <w:ind w:firstLine="567"/>
        <w:jc w:val="both"/>
      </w:pPr>
    </w:p>
    <w:p w:rsidR="00025C57" w:rsidRPr="00025C57" w:rsidRDefault="00A3069A" w:rsidP="00F14D78">
      <w:pPr>
        <w:widowControl w:val="0"/>
        <w:numPr>
          <w:ilvl w:val="2"/>
          <w:numId w:val="18"/>
        </w:numPr>
        <w:tabs>
          <w:tab w:val="num" w:pos="1800"/>
        </w:tabs>
        <w:kinsoku w:val="0"/>
        <w:overflowPunct w:val="0"/>
        <w:autoSpaceDE w:val="0"/>
        <w:autoSpaceDN w:val="0"/>
        <w:adjustRightInd w:val="0"/>
        <w:jc w:val="both"/>
        <w:rPr>
          <w:b/>
        </w:rPr>
      </w:pPr>
      <w:bookmarkStart w:id="67" w:name="_Toc393888114"/>
      <w:bookmarkStart w:id="68" w:name="_Toc393989329"/>
      <w:bookmarkStart w:id="69" w:name="_Toc392610527"/>
      <w:bookmarkStart w:id="70" w:name="_Toc392495187"/>
      <w:bookmarkStart w:id="71" w:name="_Toc379285997"/>
      <w:bookmarkStart w:id="72" w:name="_Toc375670861"/>
      <w:bookmarkStart w:id="73" w:name="_Toc375670734"/>
      <w:bookmarkStart w:id="74" w:name="_Toc363654726"/>
      <w:bookmarkStart w:id="75" w:name="_Toc351037927"/>
      <w:r w:rsidRPr="00025C57">
        <w:rPr>
          <w:b/>
        </w:rPr>
        <w:t xml:space="preserve">Для резидентов </w:t>
      </w:r>
      <w:r>
        <w:rPr>
          <w:b/>
        </w:rPr>
        <w:t>Р</w:t>
      </w:r>
      <w:r w:rsidRPr="00025C57">
        <w:rPr>
          <w:b/>
        </w:rPr>
        <w:t xml:space="preserve">оссийской </w:t>
      </w:r>
      <w:r>
        <w:rPr>
          <w:b/>
        </w:rPr>
        <w:t>Ф</w:t>
      </w:r>
      <w:r w:rsidRPr="00025C57">
        <w:rPr>
          <w:b/>
        </w:rPr>
        <w:t xml:space="preserve">едерации – юридических лиц (включая резидентов </w:t>
      </w:r>
      <w:r>
        <w:rPr>
          <w:b/>
        </w:rPr>
        <w:t>Р</w:t>
      </w:r>
      <w:r w:rsidRPr="00025C57">
        <w:rPr>
          <w:b/>
        </w:rPr>
        <w:t xml:space="preserve">оссийской </w:t>
      </w:r>
      <w:r>
        <w:rPr>
          <w:b/>
        </w:rPr>
        <w:t>Ф</w:t>
      </w:r>
      <w:r w:rsidRPr="00025C57">
        <w:rPr>
          <w:b/>
        </w:rPr>
        <w:t>едерации, применяющих упрощенную систему налогообложения</w:t>
      </w:r>
      <w:r w:rsidR="00025C57" w:rsidRPr="005C685D">
        <w:rPr>
          <w:b/>
          <w:vertAlign w:val="superscript"/>
        </w:rPr>
        <w:footnoteReference w:id="6"/>
      </w:r>
      <w:r w:rsidR="00025C57" w:rsidRPr="00025C57">
        <w:rPr>
          <w:b/>
        </w:rPr>
        <w:t>,</w:t>
      </w:r>
      <w:r w:rsidR="00025C57" w:rsidRPr="00025C57">
        <w:t xml:space="preserve"> </w:t>
      </w:r>
      <w:r w:rsidRPr="00025C57">
        <w:rPr>
          <w:b/>
        </w:rPr>
        <w:t>субъектов малого предпринимательства</w:t>
      </w:r>
      <w:r w:rsidR="00025C57" w:rsidRPr="005C685D">
        <w:rPr>
          <w:b/>
          <w:vertAlign w:val="superscript"/>
        </w:rPr>
        <w:footnoteReference w:id="7"/>
      </w:r>
      <w:r w:rsidR="00025C57" w:rsidRPr="00025C57">
        <w:rPr>
          <w:b/>
        </w:rPr>
        <w:t xml:space="preserve"> </w:t>
      </w:r>
      <w:r w:rsidRPr="00025C57">
        <w:rPr>
          <w:b/>
        </w:rPr>
        <w:t>и индивидуальных предпринимателей):</w:t>
      </w:r>
      <w:bookmarkEnd w:id="67"/>
      <w:bookmarkEnd w:id="68"/>
      <w:bookmarkEnd w:id="69"/>
      <w:bookmarkEnd w:id="70"/>
      <w:bookmarkEnd w:id="71"/>
      <w:bookmarkEnd w:id="72"/>
      <w:bookmarkEnd w:id="73"/>
      <w:bookmarkEnd w:id="74"/>
      <w:bookmarkEnd w:id="75"/>
    </w:p>
    <w:p w:rsidR="00025C57" w:rsidRPr="00025C57" w:rsidRDefault="00025C57" w:rsidP="00926C72">
      <w:pPr>
        <w:widowControl w:val="0"/>
        <w:tabs>
          <w:tab w:val="num" w:pos="851"/>
          <w:tab w:val="left" w:pos="1134"/>
        </w:tabs>
        <w:overflowPunct w:val="0"/>
        <w:autoSpaceDE w:val="0"/>
        <w:autoSpaceDN w:val="0"/>
        <w:adjustRightInd w:val="0"/>
        <w:jc w:val="both"/>
        <w:rPr>
          <w:b/>
        </w:rPr>
      </w:pPr>
    </w:p>
    <w:p w:rsidR="00025C57" w:rsidRPr="00025C57" w:rsidRDefault="00025C57" w:rsidP="00F14D78">
      <w:pPr>
        <w:numPr>
          <w:ilvl w:val="3"/>
          <w:numId w:val="18"/>
        </w:numPr>
        <w:tabs>
          <w:tab w:val="num" w:pos="851"/>
          <w:tab w:val="left" w:pos="1134"/>
        </w:tabs>
        <w:kinsoku w:val="0"/>
        <w:overflowPunct w:val="0"/>
        <w:autoSpaceDE w:val="0"/>
        <w:autoSpaceDN w:val="0"/>
        <w:contextualSpacing/>
        <w:jc w:val="both"/>
        <w:rPr>
          <w:rFonts w:eastAsia="Calibri"/>
          <w:lang w:eastAsia="en-US"/>
        </w:rPr>
      </w:pPr>
      <w:r w:rsidRPr="00025C57">
        <w:rPr>
          <w:rFonts w:eastAsia="Calibri"/>
          <w:lang w:eastAsia="en-US"/>
        </w:rPr>
        <w:t xml:space="preserve">Финансовая отчетность за </w:t>
      </w:r>
      <w:proofErr w:type="gramStart"/>
      <w:r w:rsidRPr="00025C57">
        <w:rPr>
          <w:rFonts w:eastAsia="Calibri"/>
          <w:lang w:eastAsia="en-US"/>
        </w:rPr>
        <w:t>последние</w:t>
      </w:r>
      <w:proofErr w:type="gramEnd"/>
      <w:r w:rsidRPr="00025C57">
        <w:rPr>
          <w:rFonts w:eastAsia="Calibri"/>
          <w:lang w:eastAsia="en-US"/>
        </w:rPr>
        <w:t xml:space="preserve"> 3 года (с отметкой налоговых органов о принятии)</w:t>
      </w:r>
      <w:r w:rsidRPr="005C685D">
        <w:rPr>
          <w:rFonts w:eastAsia="Calibri"/>
          <w:b/>
          <w:bCs/>
          <w:iCs/>
          <w:u w:val="single"/>
          <w:vertAlign w:val="superscript"/>
          <w:lang w:eastAsia="en-US"/>
        </w:rPr>
        <w:footnoteReference w:id="8"/>
      </w:r>
      <w:r w:rsidRPr="00025C57">
        <w:rPr>
          <w:rFonts w:eastAsia="Calibri"/>
          <w:lang w:eastAsia="en-US"/>
        </w:rPr>
        <w:t>:</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color w:val="000000"/>
        </w:rPr>
      </w:pPr>
      <w:r w:rsidRPr="00025C57">
        <w:rPr>
          <w:color w:val="000000"/>
        </w:rPr>
        <w:t>Форма 0710001 по ОКУД – Бухгалтерский баланс;</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color w:val="000000"/>
        </w:rPr>
      </w:pPr>
      <w:r w:rsidRPr="00025C57">
        <w:rPr>
          <w:color w:val="000000"/>
        </w:rPr>
        <w:t>Форма 0710002 по ОКУД – Отчет о финансовых результатах.</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color w:val="000000"/>
        </w:rPr>
      </w:pPr>
      <w:r w:rsidRPr="00025C57">
        <w:rPr>
          <w:color w:val="000000"/>
        </w:rPr>
        <w:t>Форма 0710003 по ОКУД – отчет об изменениях капитала.</w:t>
      </w:r>
    </w:p>
    <w:p w:rsidR="00025C57" w:rsidRPr="00025C57" w:rsidRDefault="00025C57" w:rsidP="00926C72">
      <w:pPr>
        <w:tabs>
          <w:tab w:val="left" w:pos="539"/>
          <w:tab w:val="left" w:pos="1134"/>
        </w:tabs>
        <w:kinsoku w:val="0"/>
        <w:overflowPunct w:val="0"/>
        <w:autoSpaceDE w:val="0"/>
        <w:autoSpaceDN w:val="0"/>
        <w:ind w:left="538" w:firstLine="567"/>
        <w:jc w:val="both"/>
      </w:pPr>
    </w:p>
    <w:p w:rsidR="00025C57" w:rsidRPr="00025C57" w:rsidRDefault="00025C57" w:rsidP="00F14D78">
      <w:pPr>
        <w:numPr>
          <w:ilvl w:val="3"/>
          <w:numId w:val="18"/>
        </w:numPr>
        <w:tabs>
          <w:tab w:val="num" w:pos="851"/>
          <w:tab w:val="left" w:pos="1134"/>
        </w:tabs>
        <w:kinsoku w:val="0"/>
        <w:overflowPunct w:val="0"/>
        <w:autoSpaceDE w:val="0"/>
        <w:autoSpaceDN w:val="0"/>
        <w:contextualSpacing/>
        <w:jc w:val="both"/>
        <w:rPr>
          <w:rFonts w:eastAsia="Calibri"/>
          <w:lang w:eastAsia="en-US"/>
        </w:rPr>
      </w:pPr>
      <w:r w:rsidRPr="00025C57">
        <w:rPr>
          <w:rFonts w:eastAsia="Calibri"/>
          <w:lang w:eastAsia="en-US"/>
        </w:rPr>
        <w:t xml:space="preserve">Финансовая отчетность на последнюю отчетную дату (квартал) за подписью руководителя организации и главного бухгалтера, заверенная печатью </w:t>
      </w:r>
      <w:r w:rsidR="005E0607" w:rsidRPr="00025C57">
        <w:rPr>
          <w:sz w:val="22"/>
          <w:szCs w:val="28"/>
        </w:rPr>
        <w:t xml:space="preserve">Участника </w:t>
      </w:r>
      <w:r w:rsidR="005E0607">
        <w:rPr>
          <w:sz w:val="22"/>
          <w:szCs w:val="28"/>
        </w:rPr>
        <w:t>тендера</w:t>
      </w:r>
      <w:r w:rsidR="005E0607" w:rsidRPr="00025C57">
        <w:rPr>
          <w:rFonts w:eastAsia="Calibri"/>
          <w:lang w:eastAsia="en-US"/>
        </w:rPr>
        <w:t xml:space="preserve"> </w:t>
      </w:r>
      <w:r w:rsidRPr="00025C57">
        <w:rPr>
          <w:rFonts w:eastAsia="Calibri"/>
          <w:lang w:eastAsia="en-US"/>
        </w:rPr>
        <w:t>(при наличии):</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Форма 0710001 по ОКУД – Бухгалтерский баланс;</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Форма 0710002 по ОКУД – Отчет о финансовых результатах.</w:t>
      </w:r>
    </w:p>
    <w:p w:rsidR="00025C57" w:rsidRPr="00025C57" w:rsidRDefault="00025C57" w:rsidP="00926C72">
      <w:pPr>
        <w:tabs>
          <w:tab w:val="left" w:pos="1134"/>
        </w:tabs>
        <w:kinsoku w:val="0"/>
        <w:overflowPunct w:val="0"/>
        <w:autoSpaceDE w:val="0"/>
        <w:autoSpaceDN w:val="0"/>
        <w:ind w:firstLine="567"/>
        <w:jc w:val="both"/>
      </w:pPr>
    </w:p>
    <w:p w:rsidR="00025C57" w:rsidRPr="00025C57" w:rsidRDefault="001038D7" w:rsidP="00F14D78">
      <w:pPr>
        <w:widowControl w:val="0"/>
        <w:numPr>
          <w:ilvl w:val="2"/>
          <w:numId w:val="18"/>
        </w:numPr>
        <w:tabs>
          <w:tab w:val="num" w:pos="1800"/>
        </w:tabs>
        <w:kinsoku w:val="0"/>
        <w:overflowPunct w:val="0"/>
        <w:autoSpaceDE w:val="0"/>
        <w:autoSpaceDN w:val="0"/>
        <w:adjustRightInd w:val="0"/>
        <w:jc w:val="both"/>
        <w:rPr>
          <w:b/>
        </w:rPr>
      </w:pPr>
      <w:bookmarkStart w:id="76" w:name="_Toc393888116"/>
      <w:bookmarkStart w:id="77" w:name="_Toc393989331"/>
      <w:bookmarkStart w:id="78" w:name="_Toc392610529"/>
      <w:bookmarkStart w:id="79" w:name="_Toc392495189"/>
      <w:bookmarkStart w:id="80" w:name="_Toc379285999"/>
      <w:bookmarkStart w:id="81" w:name="_Toc375670863"/>
      <w:bookmarkStart w:id="82" w:name="_Toc375670736"/>
      <w:bookmarkStart w:id="83" w:name="_Toc363654728"/>
      <w:bookmarkStart w:id="84" w:name="_Toc351037929"/>
      <w:r w:rsidRPr="00025C57">
        <w:rPr>
          <w:b/>
        </w:rPr>
        <w:t xml:space="preserve">Для нерезидентов </w:t>
      </w:r>
      <w:r>
        <w:rPr>
          <w:b/>
        </w:rPr>
        <w:t>Р</w:t>
      </w:r>
      <w:r w:rsidRPr="00025C57">
        <w:rPr>
          <w:b/>
        </w:rPr>
        <w:t xml:space="preserve">оссийской </w:t>
      </w:r>
      <w:r>
        <w:rPr>
          <w:b/>
        </w:rPr>
        <w:t>Ф</w:t>
      </w:r>
      <w:r w:rsidRPr="00025C57">
        <w:rPr>
          <w:b/>
        </w:rPr>
        <w:t xml:space="preserve">едерации (отчетность по стандартам </w:t>
      </w:r>
      <w:r w:rsidR="00110242" w:rsidRPr="00025C57">
        <w:rPr>
          <w:b/>
        </w:rPr>
        <w:t>IAS</w:t>
      </w:r>
      <w:r w:rsidRPr="00025C57">
        <w:rPr>
          <w:b/>
        </w:rPr>
        <w:t>):</w:t>
      </w:r>
      <w:bookmarkEnd w:id="76"/>
      <w:bookmarkEnd w:id="77"/>
      <w:bookmarkEnd w:id="78"/>
      <w:bookmarkEnd w:id="79"/>
      <w:bookmarkEnd w:id="80"/>
      <w:bookmarkEnd w:id="81"/>
      <w:bookmarkEnd w:id="82"/>
      <w:bookmarkEnd w:id="83"/>
      <w:bookmarkEnd w:id="84"/>
    </w:p>
    <w:p w:rsidR="00025C57" w:rsidRPr="00025C57" w:rsidRDefault="00025C57" w:rsidP="00926C72">
      <w:pPr>
        <w:tabs>
          <w:tab w:val="left" w:pos="1134"/>
        </w:tabs>
        <w:kinsoku w:val="0"/>
        <w:overflowPunct w:val="0"/>
        <w:autoSpaceDE w:val="0"/>
        <w:autoSpaceDN w:val="0"/>
        <w:ind w:firstLine="567"/>
        <w:jc w:val="both"/>
      </w:pPr>
      <w:r w:rsidRPr="00025C57">
        <w:t xml:space="preserve">Заверенная </w:t>
      </w:r>
      <w:r w:rsidR="00113BD3" w:rsidRPr="00025C57">
        <w:rPr>
          <w:sz w:val="22"/>
          <w:szCs w:val="28"/>
        </w:rPr>
        <w:t>Участник</w:t>
      </w:r>
      <w:r w:rsidR="00113BD3">
        <w:rPr>
          <w:sz w:val="22"/>
          <w:szCs w:val="28"/>
        </w:rPr>
        <w:t>ом</w:t>
      </w:r>
      <w:r w:rsidR="00113BD3" w:rsidRPr="00025C57">
        <w:rPr>
          <w:sz w:val="22"/>
          <w:szCs w:val="28"/>
        </w:rPr>
        <w:t xml:space="preserve"> </w:t>
      </w:r>
      <w:r w:rsidR="00113BD3">
        <w:rPr>
          <w:sz w:val="22"/>
          <w:szCs w:val="28"/>
        </w:rPr>
        <w:t>тендера</w:t>
      </w:r>
      <w:r w:rsidR="00113BD3" w:rsidRPr="00025C57">
        <w:t xml:space="preserve"> </w:t>
      </w:r>
      <w:r w:rsidRPr="00025C57">
        <w:t xml:space="preserve">копия финансовой отчетности за последний отчетный период и </w:t>
      </w:r>
      <w:proofErr w:type="gramStart"/>
      <w:r w:rsidRPr="00025C57">
        <w:t>за</w:t>
      </w:r>
      <w:proofErr w:type="gramEnd"/>
      <w:r w:rsidRPr="00025C57">
        <w:t xml:space="preserve"> последние 3 года по разделам (допускается не </w:t>
      </w:r>
      <w:proofErr w:type="spellStart"/>
      <w:r w:rsidRPr="00025C57">
        <w:t>аудированная</w:t>
      </w:r>
      <w:proofErr w:type="spellEnd"/>
      <w:r w:rsidRPr="00025C57">
        <w:t>):</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lang w:val="en-US"/>
        </w:rPr>
      </w:pPr>
      <w:r w:rsidRPr="00025C57">
        <w:rPr>
          <w:lang w:val="en-US"/>
        </w:rPr>
        <w:t>Consolidated Balance Sheet (</w:t>
      </w:r>
      <w:r w:rsidRPr="00025C57">
        <w:t>Бухгалтерский</w:t>
      </w:r>
      <w:r w:rsidRPr="00025C57">
        <w:rPr>
          <w:lang w:val="en-US"/>
        </w:rPr>
        <w:t xml:space="preserve"> </w:t>
      </w:r>
      <w:r w:rsidRPr="00025C57">
        <w:t>баланс</w:t>
      </w:r>
      <w:r w:rsidRPr="00025C57">
        <w:rPr>
          <w:lang w:val="en-US"/>
        </w:rPr>
        <w:t>);</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proofErr w:type="spellStart"/>
      <w:r w:rsidRPr="00025C57">
        <w:t>Income</w:t>
      </w:r>
      <w:proofErr w:type="spellEnd"/>
      <w:r w:rsidRPr="00025C57">
        <w:t xml:space="preserve"> </w:t>
      </w:r>
      <w:proofErr w:type="spellStart"/>
      <w:r w:rsidRPr="00025C57">
        <w:t>Statement</w:t>
      </w:r>
      <w:proofErr w:type="spellEnd"/>
      <w:r w:rsidRPr="00025C57">
        <w:t xml:space="preserve"> (Отчет о прибылях и убытках).</w:t>
      </w:r>
    </w:p>
    <w:p w:rsidR="00025C57" w:rsidRPr="00025C57" w:rsidRDefault="00025C57" w:rsidP="00926C72">
      <w:pPr>
        <w:tabs>
          <w:tab w:val="left" w:pos="1134"/>
        </w:tabs>
        <w:kinsoku w:val="0"/>
        <w:overflowPunct w:val="0"/>
        <w:autoSpaceDE w:val="0"/>
        <w:autoSpaceDN w:val="0"/>
        <w:jc w:val="both"/>
      </w:pPr>
    </w:p>
    <w:p w:rsidR="00025C57" w:rsidRPr="00025C57" w:rsidRDefault="00110242" w:rsidP="00F14D78">
      <w:pPr>
        <w:widowControl w:val="0"/>
        <w:numPr>
          <w:ilvl w:val="2"/>
          <w:numId w:val="18"/>
        </w:numPr>
        <w:tabs>
          <w:tab w:val="num" w:pos="1800"/>
        </w:tabs>
        <w:kinsoku w:val="0"/>
        <w:overflowPunct w:val="0"/>
        <w:autoSpaceDE w:val="0"/>
        <w:autoSpaceDN w:val="0"/>
        <w:adjustRightInd w:val="0"/>
        <w:jc w:val="both"/>
        <w:rPr>
          <w:b/>
        </w:rPr>
      </w:pPr>
      <w:bookmarkStart w:id="85" w:name="_Toc393888117"/>
      <w:bookmarkStart w:id="86" w:name="_Toc393989332"/>
      <w:bookmarkStart w:id="87" w:name="_Toc392610530"/>
      <w:bookmarkStart w:id="88" w:name="_Toc392495190"/>
      <w:bookmarkStart w:id="89" w:name="_Toc379286000"/>
      <w:bookmarkStart w:id="90" w:name="_Toc375670864"/>
      <w:bookmarkStart w:id="91" w:name="_Toc375670737"/>
      <w:bookmarkStart w:id="92" w:name="_Toc363654729"/>
      <w:bookmarkStart w:id="93" w:name="_Toc351037930"/>
      <w:r w:rsidRPr="00025C57">
        <w:rPr>
          <w:b/>
        </w:rPr>
        <w:t xml:space="preserve">Для нерезидентов </w:t>
      </w:r>
      <w:r>
        <w:rPr>
          <w:b/>
        </w:rPr>
        <w:t>Р</w:t>
      </w:r>
      <w:r w:rsidRPr="00025C57">
        <w:rPr>
          <w:b/>
        </w:rPr>
        <w:t xml:space="preserve">оссийской </w:t>
      </w:r>
      <w:r>
        <w:rPr>
          <w:b/>
        </w:rPr>
        <w:t>Ф</w:t>
      </w:r>
      <w:r w:rsidRPr="00025C57">
        <w:rPr>
          <w:b/>
        </w:rPr>
        <w:t>едерации (иная форма отчетности):</w:t>
      </w:r>
      <w:bookmarkEnd w:id="85"/>
      <w:bookmarkEnd w:id="86"/>
      <w:bookmarkEnd w:id="87"/>
      <w:bookmarkEnd w:id="88"/>
      <w:bookmarkEnd w:id="89"/>
      <w:bookmarkEnd w:id="90"/>
      <w:bookmarkEnd w:id="91"/>
      <w:bookmarkEnd w:id="92"/>
      <w:bookmarkEnd w:id="93"/>
    </w:p>
    <w:p w:rsidR="00025C57" w:rsidRPr="00025C57" w:rsidRDefault="00025C57" w:rsidP="00926C72">
      <w:pPr>
        <w:tabs>
          <w:tab w:val="left" w:pos="1134"/>
        </w:tabs>
        <w:kinsoku w:val="0"/>
        <w:overflowPunct w:val="0"/>
        <w:autoSpaceDE w:val="0"/>
        <w:autoSpaceDN w:val="0"/>
        <w:ind w:firstLine="567"/>
        <w:jc w:val="both"/>
      </w:pPr>
      <w:r w:rsidRPr="00025C57">
        <w:t xml:space="preserve">Заверенная </w:t>
      </w:r>
      <w:r w:rsidR="00926C72" w:rsidRPr="00025C57">
        <w:rPr>
          <w:sz w:val="22"/>
          <w:szCs w:val="28"/>
        </w:rPr>
        <w:t>Участник</w:t>
      </w:r>
      <w:r w:rsidR="00926C72">
        <w:rPr>
          <w:sz w:val="22"/>
          <w:szCs w:val="28"/>
        </w:rPr>
        <w:t>ом</w:t>
      </w:r>
      <w:r w:rsidR="00926C72" w:rsidRPr="00025C57">
        <w:rPr>
          <w:sz w:val="22"/>
          <w:szCs w:val="28"/>
        </w:rPr>
        <w:t xml:space="preserve"> </w:t>
      </w:r>
      <w:r w:rsidR="00926C72">
        <w:rPr>
          <w:sz w:val="22"/>
          <w:szCs w:val="28"/>
        </w:rPr>
        <w:t>тендера</w:t>
      </w:r>
      <w:r w:rsidR="00926C72" w:rsidRPr="00025C57">
        <w:t xml:space="preserve"> </w:t>
      </w:r>
      <w:r w:rsidRPr="00025C57">
        <w:t>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w:t>
      </w:r>
    </w:p>
    <w:p w:rsidR="00025C57" w:rsidRPr="00025C57" w:rsidRDefault="00025C57" w:rsidP="00025C57">
      <w:pPr>
        <w:tabs>
          <w:tab w:val="left" w:pos="1134"/>
        </w:tabs>
        <w:kinsoku w:val="0"/>
        <w:overflowPunct w:val="0"/>
        <w:autoSpaceDE w:val="0"/>
        <w:autoSpaceDN w:val="0"/>
        <w:spacing w:line="288" w:lineRule="auto"/>
        <w:jc w:val="both"/>
      </w:pPr>
    </w:p>
    <w:p w:rsidR="00BD5AF5" w:rsidRPr="00D723D7" w:rsidRDefault="00E91972" w:rsidP="00F14D78">
      <w:pPr>
        <w:numPr>
          <w:ilvl w:val="1"/>
          <w:numId w:val="3"/>
        </w:numPr>
        <w:tabs>
          <w:tab w:val="left" w:pos="1418"/>
        </w:tabs>
        <w:spacing w:before="60"/>
        <w:ind w:left="0" w:right="23" w:firstLine="720"/>
        <w:jc w:val="both"/>
      </w:pPr>
      <w:r>
        <w:t>Документы, подтверждающие соответствие Участника тендера требованиям, указанным в п.10.1.: с</w:t>
      </w:r>
      <w:r w:rsidR="00CF1507" w:rsidRPr="00D723D7">
        <w:t>ведения об опыте выполнения аналогичных договор</w:t>
      </w:r>
      <w:r w:rsidR="00350AFE">
        <w:t xml:space="preserve">ов </w:t>
      </w:r>
      <w:r w:rsidR="00CF1507" w:rsidRPr="00D723D7">
        <w:t xml:space="preserve">по форме Приложения № </w:t>
      </w:r>
      <w:r w:rsidR="00472908">
        <w:t>5</w:t>
      </w:r>
      <w:r w:rsidR="001D6E6C" w:rsidRPr="00D723D7">
        <w:t xml:space="preserve"> с приложениями </w:t>
      </w:r>
      <w:r w:rsidR="004F26BF">
        <w:rPr>
          <w:color w:val="000000"/>
        </w:rPr>
        <w:t xml:space="preserve">заверенных </w:t>
      </w:r>
      <w:r w:rsidR="00436261">
        <w:rPr>
          <w:color w:val="000000"/>
        </w:rPr>
        <w:t>У</w:t>
      </w:r>
      <w:r w:rsidR="004F26BF">
        <w:rPr>
          <w:color w:val="000000"/>
        </w:rPr>
        <w:t>частником</w:t>
      </w:r>
      <w:r w:rsidR="00436261">
        <w:rPr>
          <w:color w:val="000000"/>
        </w:rPr>
        <w:t xml:space="preserve"> тендера</w:t>
      </w:r>
      <w:r w:rsidR="004F26BF" w:rsidRPr="00D723D7">
        <w:rPr>
          <w:color w:val="000000"/>
        </w:rPr>
        <w:t xml:space="preserve"> </w:t>
      </w:r>
      <w:r w:rsidR="001D6E6C" w:rsidRPr="00D723D7">
        <w:rPr>
          <w:color w:val="000000"/>
        </w:rPr>
        <w:t>копий указанных в данной форме договоров (первый</w:t>
      </w:r>
      <w:r w:rsidR="00946D71">
        <w:rPr>
          <w:color w:val="000000"/>
        </w:rPr>
        <w:t xml:space="preserve"> (</w:t>
      </w:r>
      <w:r w:rsidR="00946D71">
        <w:t>с наименованием контрагента и предметом договора)</w:t>
      </w:r>
      <w:r w:rsidR="001D6E6C" w:rsidRPr="00D723D7">
        <w:rPr>
          <w:color w:val="000000"/>
        </w:rPr>
        <w:t xml:space="preserve"> и последний </w:t>
      </w:r>
      <w:r w:rsidR="001F64CC">
        <w:rPr>
          <w:color w:val="000000"/>
        </w:rPr>
        <w:t xml:space="preserve">(подписи сторон) </w:t>
      </w:r>
      <w:r w:rsidR="001D6E6C" w:rsidRPr="00D723D7">
        <w:rPr>
          <w:color w:val="000000"/>
        </w:rPr>
        <w:t>лист)</w:t>
      </w:r>
      <w:r w:rsidR="00DD175D">
        <w:rPr>
          <w:color w:val="000000"/>
        </w:rPr>
        <w:t>, копии актов выполненных работ</w:t>
      </w:r>
      <w:r>
        <w:t>.</w:t>
      </w:r>
    </w:p>
    <w:p w:rsidR="00BA2B9B" w:rsidRDefault="00C27838" w:rsidP="00F14D78">
      <w:pPr>
        <w:numPr>
          <w:ilvl w:val="1"/>
          <w:numId w:val="3"/>
        </w:numPr>
        <w:tabs>
          <w:tab w:val="left" w:pos="1418"/>
        </w:tabs>
        <w:spacing w:before="120"/>
        <w:ind w:left="0" w:right="23" w:firstLine="709"/>
        <w:jc w:val="both"/>
      </w:pPr>
      <w:r w:rsidRPr="000338C0">
        <w:t xml:space="preserve">Согласие </w:t>
      </w:r>
      <w:r w:rsidR="00436261">
        <w:t>У</w:t>
      </w:r>
      <w:r w:rsidRPr="000338C0">
        <w:t xml:space="preserve">частника </w:t>
      </w:r>
      <w:r w:rsidR="00436261">
        <w:t xml:space="preserve">тендера </w:t>
      </w:r>
      <w:r w:rsidRPr="000338C0">
        <w:t xml:space="preserve">(по форме Приложения № </w:t>
      </w:r>
      <w:r>
        <w:t>6</w:t>
      </w:r>
      <w:r w:rsidRPr="000338C0">
        <w:t xml:space="preserve">) с техническим заданием заказчика, а также согласие участника закупки заключить договор на </w:t>
      </w:r>
      <w:r>
        <w:t>выполнение работ по предмету тендера</w:t>
      </w:r>
      <w:r w:rsidRPr="000338C0">
        <w:t xml:space="preserve"> в редакции заказчика</w:t>
      </w:r>
      <w:r w:rsidR="00850AED">
        <w:t>, с приложением подписанного договора</w:t>
      </w:r>
      <w:r w:rsidRPr="000338C0">
        <w:t>.</w:t>
      </w:r>
    </w:p>
    <w:p w:rsidR="00332CE3" w:rsidRDefault="005C1200" w:rsidP="00F14D78">
      <w:pPr>
        <w:numPr>
          <w:ilvl w:val="1"/>
          <w:numId w:val="3"/>
        </w:numPr>
        <w:tabs>
          <w:tab w:val="left" w:pos="1418"/>
        </w:tabs>
        <w:spacing w:before="120"/>
        <w:ind w:left="0" w:right="23" w:firstLine="709"/>
        <w:jc w:val="both"/>
      </w:pPr>
      <w:r w:rsidRPr="005C1200">
        <w:t>План реализации проекта</w:t>
      </w:r>
      <w:r w:rsidR="008A0641">
        <w:t xml:space="preserve"> </w:t>
      </w:r>
      <w:r w:rsidR="008A0641" w:rsidRPr="00DD2989">
        <w:t xml:space="preserve">с описанием предлагаемой программы, схемы организации, </w:t>
      </w:r>
      <w:r w:rsidR="00C35786">
        <w:t>используемой методики</w:t>
      </w:r>
      <w:r w:rsidR="008A0641" w:rsidRPr="008E0C05">
        <w:t xml:space="preserve"> и календарного плана (графика) </w:t>
      </w:r>
      <w:r w:rsidR="008A0641" w:rsidRPr="009C24B8">
        <w:t>выполнения работ (услуг)</w:t>
      </w:r>
      <w:r w:rsidR="004C4A61" w:rsidRPr="00640CB2">
        <w:t>.</w:t>
      </w:r>
    </w:p>
    <w:p w:rsidR="00890604" w:rsidRDefault="00890604" w:rsidP="00F14D78">
      <w:pPr>
        <w:numPr>
          <w:ilvl w:val="1"/>
          <w:numId w:val="3"/>
        </w:numPr>
        <w:tabs>
          <w:tab w:val="left" w:pos="1418"/>
        </w:tabs>
        <w:spacing w:before="120"/>
        <w:ind w:left="0" w:right="23" w:firstLine="709"/>
        <w:jc w:val="both"/>
      </w:pPr>
      <w:r>
        <w:t>О</w:t>
      </w:r>
      <w:r w:rsidRPr="00DD2989">
        <w:t>бщее количество работников, планируемых Претендентом для привлечения к выполнению обязательств по предмету тендера</w:t>
      </w:r>
      <w:r w:rsidR="000C26CA">
        <w:t>,</w:t>
      </w:r>
      <w:r w:rsidR="000C26CA" w:rsidRPr="000C26CA">
        <w:t xml:space="preserve"> </w:t>
      </w:r>
      <w:r w:rsidR="000C26CA" w:rsidRPr="00DD2989">
        <w:t>с указанием квалификации руководителей и специалистов</w:t>
      </w:r>
      <w:r w:rsidR="00601D2C">
        <w:t>.</w:t>
      </w:r>
    </w:p>
    <w:p w:rsidR="007708C0" w:rsidRDefault="001E6A72" w:rsidP="00F14D78">
      <w:pPr>
        <w:numPr>
          <w:ilvl w:val="1"/>
          <w:numId w:val="3"/>
        </w:numPr>
        <w:tabs>
          <w:tab w:val="clear" w:pos="714"/>
          <w:tab w:val="num" w:pos="1134"/>
          <w:tab w:val="left" w:pos="1418"/>
        </w:tabs>
        <w:spacing w:before="120"/>
        <w:ind w:left="0" w:right="23" w:firstLine="709"/>
        <w:jc w:val="both"/>
      </w:pPr>
      <w:proofErr w:type="gramStart"/>
      <w:r w:rsidRPr="001E6A72">
        <w:t xml:space="preserve">Письмо-декларация в свободной форме </w:t>
      </w:r>
      <w:r w:rsidR="007708C0">
        <w:t xml:space="preserve">о наличии/отсутствии за последние 2 (два) года случаев судебных разбирательств в качестве ответчика с ОАО «НК «Роснефть», </w:t>
      </w:r>
      <w:r w:rsidR="00074687">
        <w:t>П</w:t>
      </w:r>
      <w:r w:rsidR="007708C0">
        <w:t xml:space="preserve">АО </w:t>
      </w:r>
      <w:r w:rsidR="007708C0">
        <w:lastRenderedPageBreak/>
        <w:t xml:space="preserve">«ЛУКОЙЛ» или Обществами Группы в связи с существенными нарушениями договора, исковые требования по которым были удовлетворены, а также случаев расторжения ОАО «НК «Роснефть», </w:t>
      </w:r>
      <w:r w:rsidR="00074687">
        <w:t>П</w:t>
      </w:r>
      <w:r w:rsidR="007708C0">
        <w:t>АО «ЛУКОЙЛ» или Обществами Группы в одностороннем порядке договора в связи с существенными нарушениями</w:t>
      </w:r>
      <w:proofErr w:type="gramEnd"/>
      <w:r w:rsidR="007708C0">
        <w:t xml:space="preserve"> его условий</w:t>
      </w:r>
      <w:r w:rsidR="007708C0" w:rsidRPr="00DD2989">
        <w:t>.</w:t>
      </w:r>
    </w:p>
    <w:p w:rsidR="007708C0" w:rsidRDefault="00321F64" w:rsidP="00F14D78">
      <w:pPr>
        <w:numPr>
          <w:ilvl w:val="1"/>
          <w:numId w:val="3"/>
        </w:numPr>
        <w:tabs>
          <w:tab w:val="clear" w:pos="714"/>
          <w:tab w:val="num" w:pos="1134"/>
          <w:tab w:val="left" w:pos="1418"/>
        </w:tabs>
        <w:spacing w:before="120"/>
        <w:ind w:left="0" w:right="23" w:firstLine="709"/>
        <w:jc w:val="both"/>
      </w:pPr>
      <w:proofErr w:type="gramStart"/>
      <w:r>
        <w:t>В случае привлечения субподрядных организаций, и</w:t>
      </w:r>
      <w:r w:rsidR="007708C0">
        <w:t xml:space="preserve">нформация </w:t>
      </w:r>
      <w:r w:rsidR="001D7E91" w:rsidRPr="001E6A72">
        <w:t xml:space="preserve">в свободной форме </w:t>
      </w:r>
      <w:r w:rsidR="007708C0">
        <w:t>о</w:t>
      </w:r>
      <w:r w:rsidR="007708C0" w:rsidRPr="00DD2989">
        <w:t xml:space="preserve"> привлечени</w:t>
      </w:r>
      <w:r w:rsidR="007708C0">
        <w:t>и</w:t>
      </w:r>
      <w:r w:rsidR="007708C0" w:rsidRPr="00DD2989">
        <w:t xml:space="preserve"> субподрядных организаций</w:t>
      </w:r>
      <w:r w:rsidR="007708C0">
        <w:t xml:space="preserve"> </w:t>
      </w:r>
      <w:r w:rsidR="00033B71">
        <w:t xml:space="preserve">с обязательным указанием: </w:t>
      </w:r>
      <w:r w:rsidR="00033B71" w:rsidRPr="002D42F6">
        <w:t>сведени</w:t>
      </w:r>
      <w:r w:rsidR="00033B71">
        <w:t>й</w:t>
      </w:r>
      <w:r w:rsidR="00033B71" w:rsidRPr="002D42F6">
        <w:t xml:space="preserve"> об опыте работы субподрядчика по аналогичным проект</w:t>
      </w:r>
      <w:r w:rsidR="00033B71">
        <w:t>ам,</w:t>
      </w:r>
      <w:r w:rsidR="00033B71" w:rsidRPr="0016171D">
        <w:t xml:space="preserve"> </w:t>
      </w:r>
      <w:r w:rsidR="002D605F">
        <w:t xml:space="preserve">объем </w:t>
      </w:r>
      <w:r w:rsidR="003B1AEF" w:rsidRPr="0016171D">
        <w:t xml:space="preserve">выполняемых ими работ в реализации настоящего проекта </w:t>
      </w:r>
      <w:r w:rsidR="003B1AEF">
        <w:t xml:space="preserve">(в </w:t>
      </w:r>
      <w:proofErr w:type="spellStart"/>
      <w:r w:rsidR="003B1AEF">
        <w:t>т.ч</w:t>
      </w:r>
      <w:proofErr w:type="spellEnd"/>
      <w:r w:rsidR="003B1AEF">
        <w:t>. с указанием стоимости выполняемых ими работ)</w:t>
      </w:r>
      <w:r w:rsidR="00033B71">
        <w:t xml:space="preserve">, </w:t>
      </w:r>
      <w:r w:rsidR="007708C0" w:rsidRPr="0016171D">
        <w:t>их технических и финансовых возможностей аналогично требованиям к</w:t>
      </w:r>
      <w:r w:rsidR="007708C0" w:rsidRPr="00DD2989">
        <w:t xml:space="preserve"> описанию технических и финансовых возможностей самого Претендента</w:t>
      </w:r>
      <w:r w:rsidR="007708C0">
        <w:t xml:space="preserve"> (в случае привлечения), а</w:t>
      </w:r>
      <w:proofErr w:type="gramEnd"/>
      <w:r w:rsidR="007708C0">
        <w:t xml:space="preserve"> также их письменные согласия</w:t>
      </w:r>
      <w:r w:rsidR="006125F0">
        <w:t>.</w:t>
      </w:r>
    </w:p>
    <w:p w:rsidR="002B1ED3" w:rsidRDefault="00F229E9" w:rsidP="002B1ED3">
      <w:pPr>
        <w:tabs>
          <w:tab w:val="left" w:pos="0"/>
        </w:tabs>
        <w:spacing w:before="120"/>
        <w:ind w:right="23" w:firstLine="709"/>
        <w:jc w:val="both"/>
      </w:pPr>
      <w:r>
        <w:t>15.1</w:t>
      </w:r>
      <w:r w:rsidR="00A52056">
        <w:t>0</w:t>
      </w:r>
      <w:r>
        <w:t xml:space="preserve">. </w:t>
      </w:r>
      <w:r w:rsidR="002B1ED3">
        <w:t>Перечень обязательных документов, входящих в Коммерческую часть предложения.</w:t>
      </w:r>
    </w:p>
    <w:p w:rsidR="00D128EB" w:rsidRDefault="002B1ED3" w:rsidP="002B1ED3">
      <w:pPr>
        <w:tabs>
          <w:tab w:val="left" w:pos="0"/>
        </w:tabs>
        <w:spacing w:before="120"/>
        <w:ind w:right="23" w:firstLine="709"/>
        <w:jc w:val="both"/>
      </w:pPr>
      <w:r>
        <w:t>Коммерческая часть – документы, подготовленные Участником в соответствии с требованиями документации Заказчика, в том числе настоящей Инструкции, содержащие сведения о цене предложения.</w:t>
      </w:r>
    </w:p>
    <w:p w:rsidR="002B1ED3" w:rsidRDefault="008947DE" w:rsidP="002B1ED3">
      <w:pPr>
        <w:tabs>
          <w:tab w:val="left" w:pos="0"/>
        </w:tabs>
        <w:spacing w:before="120"/>
        <w:ind w:right="23" w:firstLine="709"/>
        <w:jc w:val="both"/>
      </w:pPr>
      <w:r>
        <w:t>15.1</w:t>
      </w:r>
      <w:r w:rsidR="00A52056">
        <w:t>0</w:t>
      </w:r>
      <w:r>
        <w:t xml:space="preserve">.1. </w:t>
      </w:r>
      <w:r w:rsidRPr="005E3B96">
        <w:t>«Титульный лист предложения» по форме согласно приложению</w:t>
      </w:r>
      <w:r>
        <w:t xml:space="preserve"> № </w:t>
      </w:r>
      <w:r w:rsidR="00D137D5">
        <w:t>7</w:t>
      </w:r>
      <w:r w:rsidRPr="005E3B96">
        <w:t xml:space="preserve"> к настоящей Инструкции.</w:t>
      </w:r>
    </w:p>
    <w:p w:rsidR="00246F69" w:rsidRDefault="00E04456" w:rsidP="0094282B">
      <w:pPr>
        <w:tabs>
          <w:tab w:val="left" w:pos="0"/>
        </w:tabs>
        <w:spacing w:before="120"/>
        <w:ind w:right="23" w:firstLine="709"/>
        <w:jc w:val="both"/>
      </w:pPr>
      <w:r>
        <w:t>15.1</w:t>
      </w:r>
      <w:r w:rsidR="00A52056">
        <w:t>0</w:t>
      </w:r>
      <w:r>
        <w:t xml:space="preserve">.2. </w:t>
      </w:r>
      <w:r w:rsidR="00476F27">
        <w:t>К</w:t>
      </w:r>
      <w:r w:rsidR="00F234A0">
        <w:t>оммерческое предложение</w:t>
      </w:r>
      <w:r w:rsidR="00146CCE">
        <w:t>, р</w:t>
      </w:r>
      <w:r w:rsidR="00146CCE" w:rsidRPr="00DD2989">
        <w:t>асчет цены предмета тендера с указанием порядка ее исчисления, с распределением по основным видам работ</w:t>
      </w:r>
      <w:r w:rsidR="00146CCE">
        <w:t>, также обоснование стоимости работ на основе калькуляционных затрат (заработная плата, отчисления, амортизация, накладные расходы и пр.)</w:t>
      </w:r>
      <w:r w:rsidR="00146CCE" w:rsidRPr="00DD2989">
        <w:t xml:space="preserve"> с указанием примененной при расчетах нормативной базы</w:t>
      </w:r>
      <w:r w:rsidR="00F234A0">
        <w:t>, с указанием стоимости выполнения работ субподрядчиками (в случае их привлечения)</w:t>
      </w:r>
      <w:r w:rsidR="00146CCE">
        <w:t>; информация о применяемой системе налогообложения</w:t>
      </w:r>
      <w:r w:rsidR="00F234A0">
        <w:t>.</w:t>
      </w:r>
    </w:p>
    <w:p w:rsidR="00332CE3" w:rsidRPr="00DD2989" w:rsidRDefault="00246F69" w:rsidP="002E42CF">
      <w:pPr>
        <w:tabs>
          <w:tab w:val="left" w:pos="1560"/>
        </w:tabs>
        <w:spacing w:before="60"/>
        <w:ind w:right="23" w:firstLine="709"/>
        <w:jc w:val="both"/>
      </w:pPr>
      <w:r>
        <w:t xml:space="preserve">16. </w:t>
      </w:r>
      <w:r w:rsidR="00332CE3" w:rsidRPr="00DD2989">
        <w:t>Требования к оформлению тендерного предложения и его доставке.</w:t>
      </w:r>
    </w:p>
    <w:p w:rsidR="00332CE3" w:rsidRPr="00DD2989" w:rsidRDefault="00332CE3" w:rsidP="002E42CF">
      <w:pPr>
        <w:tabs>
          <w:tab w:val="left" w:pos="1560"/>
        </w:tabs>
        <w:ind w:right="23" w:firstLine="709"/>
        <w:jc w:val="both"/>
        <w:rPr>
          <w:b/>
          <w:spacing w:val="-2"/>
          <w:u w:val="single"/>
        </w:rPr>
      </w:pPr>
      <w:r w:rsidRPr="00DD2989">
        <w:rPr>
          <w:spacing w:val="-2"/>
        </w:rPr>
        <w:t xml:space="preserve">Тендерное предложение должно быть подготовлено и предоставлено Организатору тендера в соответствии с требованиями и условиями настоящей Инструкции. В случае обнаружения в тендерном предложении арифметических ошибок, либо недостатков, не </w:t>
      </w:r>
      <w:proofErr w:type="gramStart"/>
      <w:r w:rsidRPr="00DD2989">
        <w:rPr>
          <w:spacing w:val="-2"/>
        </w:rPr>
        <w:t>меняющих</w:t>
      </w:r>
      <w:proofErr w:type="gramEnd"/>
      <w:r w:rsidRPr="00DD2989">
        <w:rPr>
          <w:spacing w:val="-2"/>
        </w:rPr>
        <w:t xml:space="preserve"> по сути предложение, Организатор тендера в течение суток уведомляет об этом Претендента и устанавливает срок для приведения документации в соответствие с требованиями. Отказ или несвоевременное исполнение требований Организатора тендера снимает тендерное предложение с рассмотрения. Организатор тендера не допускает к тендеру тендерные предложения, если они не соответствуют требованиям тендерной документации. </w:t>
      </w:r>
    </w:p>
    <w:p w:rsidR="00332CE3" w:rsidRPr="00DD2989" w:rsidRDefault="00F84B19" w:rsidP="002E42CF">
      <w:pPr>
        <w:tabs>
          <w:tab w:val="left" w:pos="1560"/>
        </w:tabs>
        <w:spacing w:before="60"/>
        <w:ind w:right="23" w:firstLine="709"/>
        <w:jc w:val="both"/>
      </w:pPr>
      <w:r>
        <w:t xml:space="preserve">16.1. </w:t>
      </w:r>
      <w:r w:rsidR="00332CE3" w:rsidRPr="00DD2989">
        <w:t>Тендерное предложение должно быть подписано руководителем организации Претендента или его уполномоченным лицом, имеющим соответствующую доверенность.</w:t>
      </w:r>
    </w:p>
    <w:p w:rsidR="00332CE3" w:rsidRPr="00DD2989" w:rsidRDefault="00F84B19" w:rsidP="002E42CF">
      <w:pPr>
        <w:tabs>
          <w:tab w:val="left" w:pos="1560"/>
        </w:tabs>
        <w:spacing w:before="60"/>
        <w:ind w:right="23" w:firstLine="709"/>
        <w:jc w:val="both"/>
      </w:pPr>
      <w:r>
        <w:t xml:space="preserve">16.2. </w:t>
      </w:r>
      <w:r w:rsidR="00332CE3" w:rsidRPr="00DD2989">
        <w:t>Тендерное предложение принимается в 3-х запечатанных конвертах: наружном и 2-х внутренних. Во внутренних конвертах должны находиться:</w:t>
      </w:r>
    </w:p>
    <w:p w:rsidR="00332CE3" w:rsidRPr="00DD2989" w:rsidRDefault="00332CE3" w:rsidP="00F14D78">
      <w:pPr>
        <w:numPr>
          <w:ilvl w:val="0"/>
          <w:numId w:val="1"/>
        </w:numPr>
        <w:tabs>
          <w:tab w:val="clear" w:pos="2148"/>
          <w:tab w:val="left" w:pos="1080"/>
          <w:tab w:val="left" w:pos="1560"/>
        </w:tabs>
        <w:ind w:left="0" w:right="23" w:firstLine="709"/>
        <w:jc w:val="both"/>
      </w:pPr>
      <w:r w:rsidRPr="00DD2989">
        <w:t xml:space="preserve">в одном конверте – техническая часть </w:t>
      </w:r>
      <w:r w:rsidRPr="000E27E5">
        <w:t>тендерного в двух конвертах: «оригинал</w:t>
      </w:r>
      <w:r>
        <w:t>»</w:t>
      </w:r>
      <w:r w:rsidRPr="000E27E5">
        <w:t xml:space="preserve"> и </w:t>
      </w:r>
      <w:r>
        <w:t>«</w:t>
      </w:r>
      <w:r w:rsidRPr="000E27E5">
        <w:t>копия», а также электронный носитель информации, содержащий полностью техническую часть тендерного предложения Претендента в электронном виде;</w:t>
      </w:r>
    </w:p>
    <w:p w:rsidR="00332CE3" w:rsidRPr="004A6322" w:rsidRDefault="00332CE3" w:rsidP="00F14D78">
      <w:pPr>
        <w:numPr>
          <w:ilvl w:val="0"/>
          <w:numId w:val="1"/>
        </w:numPr>
        <w:tabs>
          <w:tab w:val="clear" w:pos="2148"/>
          <w:tab w:val="left" w:pos="1080"/>
          <w:tab w:val="left" w:pos="1560"/>
        </w:tabs>
        <w:ind w:left="0" w:right="23" w:firstLine="709"/>
        <w:jc w:val="both"/>
      </w:pPr>
      <w:r w:rsidRPr="004A6322">
        <w:t xml:space="preserve">в другом конверте – коммерческая часть тендерного предложения в </w:t>
      </w:r>
      <w:r>
        <w:t>двух</w:t>
      </w:r>
      <w:r w:rsidRPr="004A6322">
        <w:t xml:space="preserve"> конвертах: «оригинал» и «копи</w:t>
      </w:r>
      <w:r>
        <w:t>я</w:t>
      </w:r>
      <w:r w:rsidRPr="004A6322">
        <w:t>»</w:t>
      </w:r>
      <w:r>
        <w:t xml:space="preserve">, </w:t>
      </w:r>
      <w:r w:rsidRPr="000E27E5">
        <w:t xml:space="preserve">а также электронный носитель информации, содержащий полностью </w:t>
      </w:r>
      <w:r>
        <w:t>коммерческую</w:t>
      </w:r>
      <w:r w:rsidRPr="000E27E5">
        <w:t xml:space="preserve"> часть тендерного предложения Претендента в электронном виде</w:t>
      </w:r>
      <w:r w:rsidRPr="004A6322">
        <w:t xml:space="preserve">. </w:t>
      </w:r>
    </w:p>
    <w:p w:rsidR="00332CE3" w:rsidRPr="00DD2989" w:rsidRDefault="00332CE3" w:rsidP="002E42CF">
      <w:pPr>
        <w:tabs>
          <w:tab w:val="left" w:pos="0"/>
          <w:tab w:val="left" w:pos="1560"/>
        </w:tabs>
        <w:ind w:right="23" w:firstLine="709"/>
        <w:jc w:val="both"/>
      </w:pPr>
      <w:r w:rsidRPr="00DD2989">
        <w:t>Все конверт</w:t>
      </w:r>
      <w:r>
        <w:t>ы</w:t>
      </w:r>
      <w:r w:rsidRPr="00DD2989">
        <w:t xml:space="preserve"> оформляются в соответствии с требованиями пересылки почтовой корреспонденции.</w:t>
      </w:r>
    </w:p>
    <w:p w:rsidR="00332CE3" w:rsidRPr="00DD2989" w:rsidRDefault="00E15A2D" w:rsidP="00BE7664">
      <w:pPr>
        <w:tabs>
          <w:tab w:val="left" w:pos="1560"/>
          <w:tab w:val="left" w:pos="1620"/>
        </w:tabs>
        <w:spacing w:before="60"/>
        <w:ind w:right="23" w:firstLine="708"/>
        <w:jc w:val="both"/>
      </w:pPr>
      <w:r>
        <w:t xml:space="preserve">16.3. </w:t>
      </w:r>
      <w:r w:rsidR="00332CE3" w:rsidRPr="00DD2989">
        <w:t xml:space="preserve">На наружном конверте должна быть дополнительная надпись – «ТЕНДЕРНОЕ ПРЕДЛОЖЕНИЕ» (с указанием объекта и предмета тендера в редакции Приглашения для участия в тендере). </w:t>
      </w:r>
    </w:p>
    <w:p w:rsidR="00332CE3" w:rsidRPr="00DD2989" w:rsidRDefault="00757343" w:rsidP="00BE7664">
      <w:pPr>
        <w:tabs>
          <w:tab w:val="left" w:pos="1560"/>
          <w:tab w:val="left" w:pos="1620"/>
        </w:tabs>
        <w:spacing w:before="60"/>
        <w:ind w:right="23" w:firstLine="708"/>
        <w:jc w:val="both"/>
      </w:pPr>
      <w:r>
        <w:t xml:space="preserve">16.4. </w:t>
      </w:r>
      <w:r w:rsidR="00332CE3" w:rsidRPr="00DD2989">
        <w:t>На внутренних конвертах должны быть дополнительные надписи:</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одном конверте – «ТЕХНИЧЕСКАЯ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другом конверте – «КОММЕРЧЕСКАЯ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757343" w:rsidP="00BE7664">
      <w:pPr>
        <w:tabs>
          <w:tab w:val="left" w:pos="1560"/>
          <w:tab w:val="left" w:pos="1620"/>
        </w:tabs>
        <w:spacing w:before="60"/>
        <w:ind w:right="23" w:firstLine="708"/>
        <w:jc w:val="both"/>
      </w:pPr>
      <w:r>
        <w:lastRenderedPageBreak/>
        <w:t xml:space="preserve">16.5. </w:t>
      </w:r>
      <w:r w:rsidR="00332CE3" w:rsidRPr="00DD2989">
        <w:t>На обоих внутренних конвертах должны быть также указаны: номер телефона, факса, e-</w:t>
      </w:r>
      <w:proofErr w:type="spellStart"/>
      <w:r w:rsidR="00332CE3" w:rsidRPr="00DD2989">
        <w:t>mail</w:t>
      </w:r>
      <w:proofErr w:type="spellEnd"/>
      <w:r w:rsidR="00332CE3" w:rsidRPr="00DD2989">
        <w:t xml:space="preserve"> Претендента. Внутренние конверты должны быть обязательно опечатаны печатью Претендента таким образом, чтобы исключить возможность их вскрытия без повреждения печати.</w:t>
      </w:r>
    </w:p>
    <w:p w:rsidR="00332CE3" w:rsidRDefault="00EB3178" w:rsidP="00BE7664">
      <w:pPr>
        <w:tabs>
          <w:tab w:val="left" w:pos="1560"/>
        </w:tabs>
        <w:spacing w:before="60"/>
        <w:ind w:right="23" w:firstLine="708"/>
        <w:jc w:val="both"/>
      </w:pPr>
      <w:r>
        <w:t xml:space="preserve">16.6. </w:t>
      </w:r>
      <w:r w:rsidR="00332CE3" w:rsidRPr="00DD2989">
        <w:t xml:space="preserve">Необходимое количество экземпляров тендерного предложения указывается Заказчиком в приглашении для участия в тендере. Каждый экземпляр тендерного предложения оформляется в соответствии с </w:t>
      </w:r>
      <w:proofErr w:type="spellStart"/>
      <w:r w:rsidR="00332CE3" w:rsidRPr="00DD2989">
        <w:t>пп</w:t>
      </w:r>
      <w:proofErr w:type="spellEnd"/>
      <w:r w:rsidR="00332CE3" w:rsidRPr="00DD2989">
        <w:t>. 16.1. </w:t>
      </w:r>
      <w:r w:rsidR="00332CE3" w:rsidRPr="00DD2989">
        <w:noBreakHyphen/>
        <w:t> 16.3. настоящей Инструкции.</w:t>
      </w:r>
    </w:p>
    <w:p w:rsidR="00D50B50" w:rsidRDefault="00D50B50" w:rsidP="00D50B50">
      <w:pPr>
        <w:tabs>
          <w:tab w:val="left" w:pos="1560"/>
        </w:tabs>
        <w:spacing w:before="60"/>
        <w:ind w:right="23" w:firstLine="708"/>
        <w:jc w:val="both"/>
      </w:pPr>
      <w:r>
        <w:t>Требования к предоставлению электронной копии заявки (каждой ее части):</w:t>
      </w:r>
    </w:p>
    <w:p w:rsidR="00D50B50" w:rsidRDefault="00D50B50" w:rsidP="00771BC9">
      <w:pPr>
        <w:tabs>
          <w:tab w:val="left" w:pos="1134"/>
        </w:tabs>
        <w:spacing w:before="60"/>
        <w:ind w:right="23" w:firstLine="708"/>
        <w:jc w:val="both"/>
      </w:pPr>
      <w:r>
        <w:t>а.</w:t>
      </w:r>
      <w:r>
        <w:tab/>
        <w:t xml:space="preserve">электронная копия тендерного предложения (каждой ее части) может быть представлена на одном из следующих носителей - CD/DVD, USB-накопитель; </w:t>
      </w:r>
    </w:p>
    <w:p w:rsidR="00D50B50" w:rsidRDefault="00D50B50" w:rsidP="00771BC9">
      <w:pPr>
        <w:tabs>
          <w:tab w:val="left" w:pos="1134"/>
        </w:tabs>
        <w:spacing w:before="60"/>
        <w:ind w:right="23" w:firstLine="708"/>
        <w:jc w:val="both"/>
      </w:pPr>
      <w:proofErr w:type="gramStart"/>
      <w:r>
        <w:t>б</w:t>
      </w:r>
      <w:proofErr w:type="gramEnd"/>
      <w:r>
        <w:t>.</w:t>
      </w:r>
      <w:r>
        <w:tab/>
        <w:t xml:space="preserve">электронная копия </w:t>
      </w:r>
      <w:r w:rsidR="00716B44">
        <w:t>тендерного предложения</w:t>
      </w:r>
      <w:r>
        <w:t xml:space="preserve"> (каждой ее части) должна содержать отсканированные копии всех документов, входящих в печатную копию (предпочтительный формат -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w:t>
      </w:r>
      <w:proofErr w:type="spellStart"/>
      <w:r>
        <w:t>pdf</w:t>
      </w:r>
      <w:proofErr w:type="spellEnd"/>
      <w:r>
        <w:t xml:space="preserve">), по принципу: «один файл - один документ»; файлы с расчетами необходимо представлять в формате </w:t>
      </w:r>
      <w:proofErr w:type="spellStart"/>
      <w:r>
        <w:t>Excel</w:t>
      </w:r>
      <w:proofErr w:type="spellEnd"/>
      <w:r>
        <w:t xml:space="preserve"> (*.</w:t>
      </w:r>
      <w:proofErr w:type="spellStart"/>
      <w:r>
        <w:t>xls</w:t>
      </w:r>
      <w:proofErr w:type="spellEnd"/>
      <w:r>
        <w:t>);</w:t>
      </w:r>
    </w:p>
    <w:p w:rsidR="00D50B50" w:rsidRDefault="00D50B50" w:rsidP="00771BC9">
      <w:pPr>
        <w:tabs>
          <w:tab w:val="left" w:pos="1134"/>
        </w:tabs>
        <w:spacing w:before="60"/>
        <w:ind w:right="23" w:firstLine="708"/>
        <w:jc w:val="both"/>
      </w:pPr>
      <w:r>
        <w:t>в.</w:t>
      </w:r>
      <w:r>
        <w:tab/>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D50B50" w:rsidRDefault="00D50B50" w:rsidP="00771BC9">
      <w:pPr>
        <w:tabs>
          <w:tab w:val="left" w:pos="1134"/>
        </w:tabs>
        <w:spacing w:before="60"/>
        <w:ind w:right="23" w:firstLine="708"/>
        <w:jc w:val="both"/>
      </w:pPr>
      <w:r>
        <w:t>г.</w:t>
      </w:r>
      <w:r>
        <w:tab/>
        <w:t>представленные файлы не должны иметь защиты от открытия, копирования содержимого или печати; при этом информация должна быть защищена от изменения</w:t>
      </w:r>
      <w:r w:rsidR="003C5FF4">
        <w:t>.</w:t>
      </w:r>
    </w:p>
    <w:p w:rsidR="00332CE3" w:rsidRPr="0076401D" w:rsidRDefault="006E6797" w:rsidP="00AB1FA9">
      <w:pPr>
        <w:tabs>
          <w:tab w:val="left" w:pos="1560"/>
        </w:tabs>
        <w:spacing w:before="60"/>
        <w:ind w:right="23" w:firstLine="708"/>
        <w:jc w:val="both"/>
      </w:pPr>
      <w:r>
        <w:t xml:space="preserve">16.7. </w:t>
      </w:r>
      <w:r w:rsidR="00332CE3" w:rsidRPr="0076401D">
        <w:t>Тендерное предложение Претендента доставляется его уполномоченным доверенностью представителем Организатору тендера. Работник пункта приема корреспонденции, принявший тендерное предложение делает отметку о приеме в накладной (или реестре, или копии титульного листа тендерного предложения</w:t>
      </w:r>
      <w:r w:rsidR="00332CE3">
        <w:t>, или сопроводительном письме</w:t>
      </w:r>
      <w:r w:rsidR="00332CE3" w:rsidRPr="0076401D">
        <w:t xml:space="preserve"> и др.), если таковые имеются у курьера или лица, доставившего тендерное предложение.</w:t>
      </w:r>
    </w:p>
    <w:p w:rsidR="00332CE3" w:rsidRPr="0076401D" w:rsidRDefault="00332CE3" w:rsidP="00AB1FA9">
      <w:pPr>
        <w:tabs>
          <w:tab w:val="left" w:pos="0"/>
          <w:tab w:val="left" w:pos="1560"/>
        </w:tabs>
        <w:spacing w:before="60"/>
        <w:ind w:right="23" w:firstLine="708"/>
        <w:jc w:val="both"/>
      </w:pPr>
      <w:r w:rsidRPr="0076401D">
        <w:t xml:space="preserve">Тендерное предложение может быть отправлено Претендентом и по почте заказным письмом с уведомлением о получении. </w:t>
      </w:r>
    </w:p>
    <w:p w:rsidR="00332CE3" w:rsidRPr="008D1B05" w:rsidRDefault="00C54BC9" w:rsidP="00AB1FA9">
      <w:pPr>
        <w:tabs>
          <w:tab w:val="left" w:pos="1560"/>
        </w:tabs>
        <w:spacing w:before="60"/>
        <w:ind w:right="23" w:firstLine="708"/>
        <w:jc w:val="both"/>
      </w:pPr>
      <w:r>
        <w:t xml:space="preserve">16.8. </w:t>
      </w:r>
      <w:r w:rsidR="00332CE3" w:rsidRPr="008D1B05">
        <w:t>Принятое тендерное предложение регистрируется в соответствии с внутренним документом, регламентирующим документационное обеспечение управленческой деятельности. Зарегистрированному тендерному предложению обеспечивается надлежащее хранение в подразделении, отвечающем за тендерную деятельность.</w:t>
      </w:r>
    </w:p>
    <w:p w:rsidR="00332CE3" w:rsidRPr="00DD2989" w:rsidRDefault="00654771" w:rsidP="00AB1FA9">
      <w:pPr>
        <w:tabs>
          <w:tab w:val="left" w:pos="1560"/>
        </w:tabs>
        <w:spacing w:before="60"/>
        <w:ind w:right="23" w:firstLine="708"/>
        <w:jc w:val="both"/>
      </w:pPr>
      <w:r>
        <w:t xml:space="preserve">16.9. </w:t>
      </w:r>
      <w:r w:rsidR="00332CE3" w:rsidRPr="00DD2989">
        <w:t xml:space="preserve">Организатор тендера устанавливает для Претендентов единый срок действия тендерного предложения – не менее 90 календарных дней, начиная </w:t>
      </w:r>
      <w:proofErr w:type="gramStart"/>
      <w:r w:rsidR="00332CE3" w:rsidRPr="00DD2989">
        <w:t>с даты проведения</w:t>
      </w:r>
      <w:proofErr w:type="gramEnd"/>
      <w:r w:rsidR="00332CE3" w:rsidRPr="00DD2989">
        <w:t xml:space="preserve"> тендера. Тендерные предложения, содержащие меньший срок действия, к участию в тендере не допускаются.</w:t>
      </w:r>
    </w:p>
    <w:p w:rsidR="00332CE3" w:rsidRPr="00DD2989" w:rsidRDefault="001940AF" w:rsidP="00AB1FA9">
      <w:pPr>
        <w:tabs>
          <w:tab w:val="left" w:pos="1560"/>
        </w:tabs>
        <w:spacing w:before="60"/>
        <w:ind w:right="23" w:firstLine="708"/>
        <w:jc w:val="both"/>
      </w:pPr>
      <w:r>
        <w:t xml:space="preserve">16.10. </w:t>
      </w:r>
      <w:r w:rsidR="00332CE3" w:rsidRPr="00DD2989">
        <w:t xml:space="preserve">Претендент может изменить или отозвать тендерное предложение после его подачи при условии, что Организатор тендера получит письменное уведомление об изменении или отзыве до окончательного срока представления тендерных предложений. Уведомление Претендента должно быть отправлено письмом в соответствии с требованиями </w:t>
      </w:r>
      <w:proofErr w:type="spellStart"/>
      <w:r w:rsidR="00332CE3" w:rsidRPr="00DD2989">
        <w:t>п.п</w:t>
      </w:r>
      <w:proofErr w:type="spellEnd"/>
      <w:r w:rsidR="00332CE3" w:rsidRPr="00DD2989">
        <w:t>. 16.</w:t>
      </w:r>
      <w:r w:rsidR="009E6591">
        <w:t>1</w:t>
      </w:r>
      <w:r w:rsidR="00332CE3" w:rsidRPr="00DD2989">
        <w:t>. Инструкции.</w:t>
      </w:r>
    </w:p>
    <w:p w:rsidR="00332CE3" w:rsidRPr="00DD2989" w:rsidRDefault="003B5FEB" w:rsidP="00AB1FA9">
      <w:pPr>
        <w:tabs>
          <w:tab w:val="left" w:pos="1560"/>
          <w:tab w:val="num" w:pos="1620"/>
        </w:tabs>
        <w:spacing w:before="60"/>
        <w:ind w:right="23" w:firstLine="708"/>
        <w:jc w:val="both"/>
      </w:pPr>
      <w:r>
        <w:t xml:space="preserve">16.11. </w:t>
      </w:r>
      <w:r w:rsidR="00332CE3" w:rsidRPr="00DD2989">
        <w:t>Никакие изменения не могут быть внесены в тендерное предложение после окончательного срока его представления.</w:t>
      </w:r>
    </w:p>
    <w:p w:rsidR="00332CE3" w:rsidRPr="00DD2989" w:rsidRDefault="003B5FEB" w:rsidP="00AB1FA9">
      <w:pPr>
        <w:tabs>
          <w:tab w:val="left" w:pos="1560"/>
          <w:tab w:val="num" w:pos="1620"/>
        </w:tabs>
        <w:spacing w:before="60"/>
        <w:ind w:right="23" w:firstLine="708"/>
        <w:jc w:val="both"/>
      </w:pPr>
      <w:r>
        <w:t xml:space="preserve">16.12. </w:t>
      </w:r>
      <w:r w:rsidR="00332CE3" w:rsidRPr="00DD2989">
        <w:t>Окончательным сроком представления тендерного предложения является день, указанный в приглашении для участия в тендере. Тендерные предложения, поступившие по истечению указанного срока, отклоняются.</w:t>
      </w:r>
    </w:p>
    <w:p w:rsidR="00332CE3" w:rsidRPr="00DD2989" w:rsidRDefault="003B5FEB" w:rsidP="00AB1FA9">
      <w:pPr>
        <w:tabs>
          <w:tab w:val="left" w:pos="1560"/>
          <w:tab w:val="left" w:pos="1800"/>
        </w:tabs>
        <w:spacing w:before="60"/>
        <w:ind w:right="23" w:firstLine="708"/>
        <w:jc w:val="both"/>
      </w:pPr>
      <w:r>
        <w:t xml:space="preserve">16.13. </w:t>
      </w:r>
      <w:r w:rsidR="00332CE3" w:rsidRPr="00DD2989">
        <w:t>В случае</w:t>
      </w:r>
      <w:proofErr w:type="gramStart"/>
      <w:r w:rsidR="00332CE3" w:rsidRPr="00DD2989">
        <w:t>,</w:t>
      </w:r>
      <w:proofErr w:type="gramEnd"/>
      <w:r w:rsidR="00332CE3" w:rsidRPr="00DD2989">
        <w:t xml:space="preserve"> если все претенденты, которым была направлена тендерная документация, представят тендерные предложения до наступления даты, указанной в Приглашении к тендеру, Организатор тендера вправе провести тендер ранее установленного срока при наличии письменного согласия всех зарегистрированных претендентов.</w:t>
      </w:r>
    </w:p>
    <w:p w:rsidR="00332CE3" w:rsidRPr="00DD2989" w:rsidRDefault="003B5FEB" w:rsidP="00AB1FA9">
      <w:pPr>
        <w:tabs>
          <w:tab w:val="left" w:pos="1560"/>
          <w:tab w:val="num" w:pos="1620"/>
        </w:tabs>
        <w:spacing w:before="60"/>
        <w:ind w:right="23" w:firstLine="708"/>
        <w:jc w:val="both"/>
      </w:pPr>
      <w:r>
        <w:t xml:space="preserve">16.14. </w:t>
      </w:r>
      <w:r w:rsidR="00332CE3" w:rsidRPr="00DD2989">
        <w:t>Организатор тендера имеет право обратиться к Претенденту, а Претендент принять обращение о продлении сроков действия тендерного предложения.</w:t>
      </w:r>
    </w:p>
    <w:p w:rsidR="00332CE3" w:rsidRPr="00DD2989" w:rsidRDefault="003B5FEB" w:rsidP="00AB1FA9">
      <w:pPr>
        <w:tabs>
          <w:tab w:val="left" w:pos="1560"/>
          <w:tab w:val="num" w:pos="1620"/>
        </w:tabs>
        <w:spacing w:before="60"/>
        <w:ind w:right="23" w:firstLine="708"/>
        <w:jc w:val="both"/>
      </w:pPr>
      <w:r>
        <w:t xml:space="preserve">16.15. </w:t>
      </w:r>
      <w:r w:rsidR="00332CE3" w:rsidRPr="00DD2989">
        <w:t xml:space="preserve">Победитель тендера имеет право на заключение договора с Заказчиком на условиях своего тендерного предложения и тендерной документации Заказчика. В случае если в ходе исполнения договора будет выявлено, что по каким-либо причинам в тендерном предложении Победителя тендера имеются несоответствия требованиям тендерной документации Заказчика, то </w:t>
      </w:r>
      <w:r w:rsidR="00332CE3" w:rsidRPr="00DD2989">
        <w:lastRenderedPageBreak/>
        <w:t>определяющими (приоритетными) условиями исполнения договора являются требования тендерной документации Заказчика.</w:t>
      </w:r>
    </w:p>
    <w:p w:rsidR="00332CE3" w:rsidRPr="00DD2989" w:rsidRDefault="003B5FEB" w:rsidP="00AB1FA9">
      <w:pPr>
        <w:tabs>
          <w:tab w:val="left" w:pos="1560"/>
          <w:tab w:val="num" w:pos="1620"/>
        </w:tabs>
        <w:spacing w:before="120"/>
        <w:ind w:right="23" w:firstLine="708"/>
        <w:jc w:val="both"/>
      </w:pPr>
      <w:r>
        <w:t xml:space="preserve">16.16. </w:t>
      </w:r>
      <w:r w:rsidR="00332CE3" w:rsidRPr="00DD2989">
        <w:t>Условия проекта договора, подлежащего заключению по результатам тендера, не подлежат изменению Претендентом.</w:t>
      </w:r>
    </w:p>
    <w:p w:rsidR="00332CE3" w:rsidRPr="00DD2989" w:rsidRDefault="00863FBB" w:rsidP="00AB1FA9">
      <w:pPr>
        <w:tabs>
          <w:tab w:val="left" w:pos="1560"/>
          <w:tab w:val="num" w:pos="1620"/>
        </w:tabs>
        <w:spacing w:before="120"/>
        <w:ind w:right="23" w:firstLine="708"/>
        <w:jc w:val="both"/>
      </w:pPr>
      <w:r>
        <w:t xml:space="preserve">16.17. </w:t>
      </w:r>
      <w:r w:rsidR="00332CE3" w:rsidRPr="00DD2989">
        <w:t>После получения уведомления о признании победителем тендера, Претендент обязан</w:t>
      </w:r>
      <w:r w:rsidR="00332CE3">
        <w:t>,</w:t>
      </w:r>
      <w:r w:rsidR="00332CE3" w:rsidRPr="00DD2989">
        <w:t xml:space="preserve"> в срок не более 10 календарных дней, подписать со своей стороны проект договора (в необходимом количестве экземпляров) и </w:t>
      </w:r>
      <w:r w:rsidR="00332CE3">
        <w:t>направить</w:t>
      </w:r>
      <w:r w:rsidR="00332CE3" w:rsidRPr="00DD2989">
        <w:t xml:space="preserve"> Заказчику.</w:t>
      </w:r>
    </w:p>
    <w:p w:rsidR="00332CE3" w:rsidRPr="00DD2989" w:rsidRDefault="00332CE3" w:rsidP="00AB1FA9">
      <w:pPr>
        <w:tabs>
          <w:tab w:val="left" w:pos="0"/>
          <w:tab w:val="left" w:pos="1560"/>
        </w:tabs>
        <w:ind w:right="23" w:firstLine="708"/>
        <w:jc w:val="both"/>
      </w:pPr>
      <w:r w:rsidRPr="00DD2989">
        <w:rPr>
          <w:b/>
        </w:rPr>
        <w:t>Примечание:</w:t>
      </w:r>
      <w:r w:rsidRPr="00DD2989">
        <w:rPr>
          <w:lang w:val="en-US"/>
        </w:rPr>
        <w:t> </w:t>
      </w:r>
      <w:r w:rsidRPr="00DD2989">
        <w:t>при наличии в тендерной документации требования о предоставлении победителем тендера финансового обеспечения выполнения договорных обязательств в виде безусловной банковской гарантии, указанная банковская гарантия направляется Заказчику вместе с подписанным проектом договора.</w:t>
      </w:r>
    </w:p>
    <w:p w:rsidR="00332CE3" w:rsidRPr="00DD2989" w:rsidRDefault="00AB1FA9" w:rsidP="00AB1FA9">
      <w:pPr>
        <w:tabs>
          <w:tab w:val="left" w:pos="1560"/>
          <w:tab w:val="left" w:pos="1800"/>
        </w:tabs>
        <w:spacing w:before="120"/>
        <w:ind w:right="23" w:firstLine="708"/>
        <w:jc w:val="both"/>
      </w:pPr>
      <w:r>
        <w:t xml:space="preserve">16.18. </w:t>
      </w:r>
      <w:r w:rsidR="00332CE3" w:rsidRPr="00DD2989">
        <w:t>Споры/разногласия сторон, возникающие в ходе исполнения договора, заключенного по результатам тендера, разрешаются сторонами в соответствии с условиями договора/нормами действующего законодательства РФ.</w:t>
      </w:r>
    </w:p>
    <w:p w:rsidR="00332CE3" w:rsidRPr="00DD2989" w:rsidRDefault="00332CE3" w:rsidP="00332CE3">
      <w:pPr>
        <w:tabs>
          <w:tab w:val="num" w:pos="1425"/>
        </w:tabs>
        <w:spacing w:before="120"/>
        <w:ind w:left="720" w:right="23"/>
        <w:jc w:val="both"/>
      </w:pPr>
    </w:p>
    <w:p w:rsidR="006516E2" w:rsidRPr="006516E2" w:rsidRDefault="00332CE3" w:rsidP="006516E2">
      <w:pPr>
        <w:pStyle w:val="1"/>
        <w:spacing w:before="0"/>
        <w:jc w:val="center"/>
        <w:rPr>
          <w:rFonts w:ascii="Times New Roman" w:hAnsi="Times New Roman" w:cs="Times New Roman"/>
          <w:color w:val="auto"/>
        </w:rPr>
      </w:pPr>
      <w:r w:rsidRPr="00DD2989">
        <w:br w:type="page"/>
      </w:r>
      <w:bookmarkStart w:id="94" w:name="_Toc411326919"/>
      <w:bookmarkStart w:id="95" w:name="_Toc411326992"/>
      <w:bookmarkStart w:id="96" w:name="_Toc446603834"/>
      <w:r w:rsidR="00F415E1" w:rsidRPr="00A56961">
        <w:rPr>
          <w:rFonts w:ascii="Times New Roman" w:hAnsi="Times New Roman" w:cs="Times New Roman"/>
          <w:color w:val="auto"/>
        </w:rPr>
        <w:lastRenderedPageBreak/>
        <w:t xml:space="preserve">4. </w:t>
      </w:r>
      <w:bookmarkEnd w:id="94"/>
      <w:bookmarkEnd w:id="95"/>
      <w:r w:rsidR="006516E2" w:rsidRPr="006516E2">
        <w:rPr>
          <w:rFonts w:ascii="Times New Roman" w:hAnsi="Times New Roman" w:cs="Times New Roman"/>
          <w:color w:val="auto"/>
        </w:rPr>
        <w:t>Условия и порядок проведения одноэтапного тендера</w:t>
      </w:r>
      <w:bookmarkStart w:id="97" w:name="_Toc411326920"/>
      <w:r w:rsidR="006516E2" w:rsidRPr="006516E2">
        <w:rPr>
          <w:rFonts w:ascii="Times New Roman" w:hAnsi="Times New Roman" w:cs="Times New Roman"/>
          <w:color w:val="auto"/>
        </w:rPr>
        <w:t xml:space="preserve"> с процедурой </w:t>
      </w:r>
      <w:proofErr w:type="spellStart"/>
      <w:r w:rsidR="006516E2" w:rsidRPr="006516E2">
        <w:rPr>
          <w:rFonts w:ascii="Times New Roman" w:hAnsi="Times New Roman" w:cs="Times New Roman"/>
          <w:color w:val="auto"/>
        </w:rPr>
        <w:t>уторговывания</w:t>
      </w:r>
      <w:proofErr w:type="spellEnd"/>
      <w:r w:rsidR="006516E2" w:rsidRPr="006516E2">
        <w:rPr>
          <w:rFonts w:ascii="Times New Roman" w:hAnsi="Times New Roman" w:cs="Times New Roman"/>
          <w:color w:val="auto"/>
        </w:rPr>
        <w:t xml:space="preserve"> по предмету тендера.</w:t>
      </w:r>
      <w:bookmarkEnd w:id="96"/>
      <w:bookmarkEnd w:id="97"/>
    </w:p>
    <w:p w:rsidR="006516E2" w:rsidRPr="006516E2" w:rsidRDefault="006516E2" w:rsidP="006516E2">
      <w:pPr>
        <w:ind w:right="23" w:firstLine="567"/>
        <w:jc w:val="both"/>
      </w:pPr>
    </w:p>
    <w:p w:rsidR="006516E2" w:rsidRPr="006516E2" w:rsidRDefault="006516E2" w:rsidP="006516E2">
      <w:pPr>
        <w:ind w:right="23" w:firstLine="567"/>
        <w:jc w:val="both"/>
      </w:pPr>
      <w:r w:rsidRPr="006516E2">
        <w:t>1. В день открытия тендера Секретарь Тендерной комиссии (Тендерного комитета) Общества производит окончание регистрации тендерных предложений в Журнале путем внесения своей подписи в строке, следующей после регистрационных данных последнего тендерного предложения.</w:t>
      </w:r>
    </w:p>
    <w:p w:rsidR="006516E2" w:rsidRPr="006516E2" w:rsidRDefault="006516E2" w:rsidP="006516E2">
      <w:pPr>
        <w:tabs>
          <w:tab w:val="left" w:pos="0"/>
        </w:tabs>
        <w:ind w:right="23" w:firstLine="567"/>
        <w:jc w:val="both"/>
      </w:pPr>
      <w:r w:rsidRPr="006516E2">
        <w:t xml:space="preserve">Зарегистрированные тендерные предложения и Журнал доставляются </w:t>
      </w:r>
      <w:proofErr w:type="gramStart"/>
      <w:r w:rsidRPr="006516E2">
        <w:t>в место проведения</w:t>
      </w:r>
      <w:proofErr w:type="gramEnd"/>
      <w:r w:rsidRPr="006516E2">
        <w:t xml:space="preserve"> тендера в офисе Организатора тендера. </w:t>
      </w:r>
    </w:p>
    <w:p w:rsidR="006516E2" w:rsidRPr="006516E2" w:rsidRDefault="006516E2" w:rsidP="006516E2">
      <w:pPr>
        <w:ind w:right="23" w:firstLine="567"/>
        <w:jc w:val="both"/>
      </w:pPr>
      <w:r w:rsidRPr="006516E2">
        <w:t>2. Тендер проводится без личного присутствия представителей зарегистрированных претендентов.</w:t>
      </w:r>
    </w:p>
    <w:p w:rsidR="006516E2" w:rsidRPr="006516E2" w:rsidRDefault="006516E2" w:rsidP="006516E2">
      <w:pPr>
        <w:ind w:right="23" w:firstLine="567"/>
        <w:jc w:val="both"/>
        <w:rPr>
          <w:spacing w:val="-2"/>
        </w:rPr>
      </w:pPr>
      <w:r w:rsidRPr="006516E2">
        <w:rPr>
          <w:spacing w:val="-2"/>
        </w:rPr>
        <w:t xml:space="preserve">3. Лицо, проводящее процедуру </w:t>
      </w:r>
      <w:proofErr w:type="spellStart"/>
      <w:r w:rsidRPr="006516E2">
        <w:rPr>
          <w:spacing w:val="-2"/>
        </w:rPr>
        <w:t>уторговывания</w:t>
      </w:r>
      <w:proofErr w:type="spellEnd"/>
      <w:r w:rsidRPr="006516E2">
        <w:rPr>
          <w:spacing w:val="-2"/>
        </w:rPr>
        <w:t xml:space="preserve">, объявляет: </w:t>
      </w:r>
    </w:p>
    <w:p w:rsidR="006516E2" w:rsidRPr="006516E2" w:rsidRDefault="006516E2" w:rsidP="006516E2">
      <w:pPr>
        <w:ind w:right="23" w:firstLine="567"/>
        <w:jc w:val="both"/>
        <w:rPr>
          <w:spacing w:val="-2"/>
        </w:rPr>
      </w:pPr>
      <w:r w:rsidRPr="006516E2">
        <w:rPr>
          <w:spacing w:val="-2"/>
        </w:rPr>
        <w:t xml:space="preserve">- </w:t>
      </w:r>
      <w:proofErr w:type="gramStart"/>
      <w:r w:rsidRPr="006516E2">
        <w:rPr>
          <w:spacing w:val="-2"/>
        </w:rPr>
        <w:t>текущие</w:t>
      </w:r>
      <w:proofErr w:type="gramEnd"/>
      <w:r w:rsidRPr="006516E2">
        <w:rPr>
          <w:spacing w:val="-2"/>
        </w:rPr>
        <w:t xml:space="preserve"> дату и время; </w:t>
      </w:r>
    </w:p>
    <w:p w:rsidR="006516E2" w:rsidRPr="006516E2" w:rsidRDefault="006516E2" w:rsidP="006516E2">
      <w:pPr>
        <w:ind w:right="23" w:firstLine="567"/>
        <w:jc w:val="both"/>
        <w:rPr>
          <w:spacing w:val="-2"/>
        </w:rPr>
      </w:pPr>
      <w:r w:rsidRPr="006516E2">
        <w:rPr>
          <w:spacing w:val="-2"/>
        </w:rPr>
        <w:t xml:space="preserve">- наименование предмета и объекта тендера; </w:t>
      </w:r>
    </w:p>
    <w:p w:rsidR="006516E2" w:rsidRPr="006516E2" w:rsidRDefault="006516E2" w:rsidP="006516E2">
      <w:pPr>
        <w:ind w:right="23" w:firstLine="567"/>
        <w:jc w:val="both"/>
        <w:rPr>
          <w:spacing w:val="-2"/>
        </w:rPr>
      </w:pPr>
      <w:r w:rsidRPr="006516E2">
        <w:rPr>
          <w:spacing w:val="-2"/>
        </w:rPr>
        <w:t xml:space="preserve">- вид тендера; </w:t>
      </w:r>
    </w:p>
    <w:p w:rsidR="006516E2" w:rsidRPr="006516E2" w:rsidRDefault="006516E2" w:rsidP="006516E2">
      <w:pPr>
        <w:numPr>
          <w:ilvl w:val="3"/>
          <w:numId w:val="5"/>
        </w:numPr>
        <w:tabs>
          <w:tab w:val="num" w:pos="851"/>
        </w:tabs>
        <w:ind w:right="23" w:hanging="1211"/>
        <w:jc w:val="both"/>
      </w:pPr>
      <w:proofErr w:type="gramStart"/>
      <w:r w:rsidRPr="006516E2">
        <w:rPr>
          <w:spacing w:val="-2"/>
        </w:rPr>
        <w:t>предусмотренные</w:t>
      </w:r>
      <w:proofErr w:type="gramEnd"/>
      <w:r w:rsidRPr="006516E2">
        <w:rPr>
          <w:spacing w:val="-2"/>
        </w:rPr>
        <w:t xml:space="preserve"> тендерной документацией Заказчика: </w:t>
      </w:r>
    </w:p>
    <w:p w:rsidR="006516E2" w:rsidRPr="006516E2" w:rsidRDefault="006516E2" w:rsidP="006516E2">
      <w:pPr>
        <w:numPr>
          <w:ilvl w:val="4"/>
          <w:numId w:val="33"/>
        </w:numPr>
        <w:tabs>
          <w:tab w:val="num" w:pos="1276"/>
        </w:tabs>
        <w:ind w:left="993" w:right="23"/>
        <w:jc w:val="both"/>
      </w:pPr>
      <w:r w:rsidRPr="006516E2">
        <w:t xml:space="preserve">условия и сроки </w:t>
      </w:r>
      <w:proofErr w:type="gramStart"/>
      <w:r w:rsidRPr="006516E2">
        <w:t>поставки / выполнения работ / оказания услуг</w:t>
      </w:r>
      <w:proofErr w:type="gramEnd"/>
      <w:r w:rsidRPr="006516E2">
        <w:t xml:space="preserve">, </w:t>
      </w:r>
    </w:p>
    <w:p w:rsidR="006516E2" w:rsidRPr="006516E2" w:rsidRDefault="006516E2" w:rsidP="006516E2">
      <w:pPr>
        <w:numPr>
          <w:ilvl w:val="4"/>
          <w:numId w:val="33"/>
        </w:numPr>
        <w:tabs>
          <w:tab w:val="num" w:pos="1276"/>
        </w:tabs>
        <w:ind w:left="993" w:right="23"/>
        <w:jc w:val="both"/>
      </w:pPr>
      <w:r w:rsidRPr="006516E2">
        <w:t>условия, сроки и порядок расчетов</w:t>
      </w:r>
      <w:r w:rsidRPr="006516E2">
        <w:rPr>
          <w:spacing w:val="-2"/>
        </w:rPr>
        <w:t xml:space="preserve">, </w:t>
      </w:r>
    </w:p>
    <w:p w:rsidR="006516E2" w:rsidRPr="006516E2" w:rsidRDefault="006516E2" w:rsidP="006516E2">
      <w:pPr>
        <w:numPr>
          <w:ilvl w:val="4"/>
          <w:numId w:val="33"/>
        </w:numPr>
        <w:tabs>
          <w:tab w:val="num" w:pos="1276"/>
        </w:tabs>
        <w:ind w:left="993" w:right="23"/>
        <w:jc w:val="both"/>
      </w:pPr>
      <w:r w:rsidRPr="006516E2">
        <w:t>условия финансового обеспечения (если предусмотрено тендерной документацией),</w:t>
      </w:r>
    </w:p>
    <w:p w:rsidR="006516E2" w:rsidRPr="006516E2" w:rsidRDefault="006516E2" w:rsidP="006516E2">
      <w:pPr>
        <w:numPr>
          <w:ilvl w:val="4"/>
          <w:numId w:val="33"/>
        </w:numPr>
        <w:tabs>
          <w:tab w:val="num" w:pos="1276"/>
        </w:tabs>
        <w:ind w:left="993" w:right="23"/>
        <w:jc w:val="both"/>
        <w:rPr>
          <w:spacing w:val="-2"/>
        </w:rPr>
      </w:pPr>
      <w:r w:rsidRPr="006516E2">
        <w:t xml:space="preserve"> при необходимости другие существенные условия и требования проводимого тендера;</w:t>
      </w:r>
    </w:p>
    <w:p w:rsidR="006516E2" w:rsidRPr="006516E2" w:rsidRDefault="006516E2" w:rsidP="006516E2">
      <w:pPr>
        <w:ind w:right="23" w:firstLine="567"/>
        <w:jc w:val="both"/>
        <w:rPr>
          <w:spacing w:val="-2"/>
        </w:rPr>
      </w:pPr>
      <w:r w:rsidRPr="006516E2">
        <w:rPr>
          <w:spacing w:val="-2"/>
        </w:rPr>
        <w:t xml:space="preserve">- наименование присутствующих зарегистрированных претендентов. </w:t>
      </w:r>
    </w:p>
    <w:p w:rsidR="006516E2" w:rsidRPr="006516E2" w:rsidRDefault="006516E2" w:rsidP="006516E2">
      <w:pPr>
        <w:ind w:right="23" w:firstLine="567"/>
        <w:jc w:val="both"/>
        <w:rPr>
          <w:spacing w:val="-2"/>
        </w:rPr>
      </w:pPr>
      <w:r w:rsidRPr="006516E2">
        <w:rPr>
          <w:spacing w:val="-2"/>
        </w:rPr>
        <w:t>4. Перед вскрытием конвертов с тендерными предложениями лицо, проводящее тендер, присутствующие члены Тендерной комиссии (Тендерного комитета) Общества удостоверяются в их целостности.</w:t>
      </w:r>
    </w:p>
    <w:p w:rsidR="006516E2" w:rsidRPr="006516E2" w:rsidRDefault="006516E2" w:rsidP="006516E2">
      <w:pPr>
        <w:tabs>
          <w:tab w:val="num" w:pos="2160"/>
        </w:tabs>
        <w:ind w:right="23" w:firstLine="567"/>
        <w:jc w:val="both"/>
      </w:pPr>
      <w:r w:rsidRPr="006516E2">
        <w:t xml:space="preserve">5. При вскрытии конвертов по каждому тендерному предложению объявляется </w:t>
      </w:r>
      <w:proofErr w:type="gramStart"/>
      <w:r w:rsidRPr="006516E2">
        <w:t>заявленные</w:t>
      </w:r>
      <w:proofErr w:type="gramEnd"/>
      <w:r w:rsidRPr="006516E2">
        <w:t xml:space="preserve">: </w:t>
      </w:r>
    </w:p>
    <w:p w:rsidR="006516E2" w:rsidRPr="006516E2" w:rsidRDefault="006516E2" w:rsidP="006516E2">
      <w:pPr>
        <w:numPr>
          <w:ilvl w:val="3"/>
          <w:numId w:val="5"/>
        </w:numPr>
        <w:tabs>
          <w:tab w:val="num" w:pos="1080"/>
          <w:tab w:val="num" w:pos="1985"/>
        </w:tabs>
        <w:spacing w:line="276" w:lineRule="auto"/>
        <w:ind w:left="851" w:right="23" w:firstLine="0"/>
        <w:jc w:val="both"/>
      </w:pPr>
      <w:r w:rsidRPr="006516E2">
        <w:t>цену тендерного предложения;</w:t>
      </w:r>
    </w:p>
    <w:p w:rsidR="006516E2" w:rsidRPr="006516E2" w:rsidRDefault="006516E2" w:rsidP="006516E2">
      <w:pPr>
        <w:numPr>
          <w:ilvl w:val="3"/>
          <w:numId w:val="5"/>
        </w:numPr>
        <w:tabs>
          <w:tab w:val="num" w:pos="1080"/>
          <w:tab w:val="num" w:pos="1985"/>
        </w:tabs>
        <w:spacing w:line="276" w:lineRule="auto"/>
        <w:ind w:left="851" w:right="23" w:firstLine="0"/>
        <w:jc w:val="both"/>
      </w:pPr>
      <w:r w:rsidRPr="006516E2">
        <w:t xml:space="preserve">условия и сроки </w:t>
      </w:r>
      <w:proofErr w:type="gramStart"/>
      <w:r w:rsidRPr="006516E2">
        <w:t>поставки / выполнения работ / оказания услуг</w:t>
      </w:r>
      <w:proofErr w:type="gramEnd"/>
      <w:r w:rsidRPr="006516E2">
        <w:t>;</w:t>
      </w:r>
    </w:p>
    <w:p w:rsidR="006516E2" w:rsidRPr="006516E2" w:rsidRDefault="006516E2" w:rsidP="006516E2">
      <w:pPr>
        <w:numPr>
          <w:ilvl w:val="3"/>
          <w:numId w:val="5"/>
        </w:numPr>
        <w:tabs>
          <w:tab w:val="num" w:pos="1080"/>
          <w:tab w:val="num" w:pos="1985"/>
        </w:tabs>
        <w:spacing w:line="276" w:lineRule="auto"/>
        <w:ind w:left="851" w:right="23" w:firstLine="0"/>
        <w:jc w:val="both"/>
      </w:pPr>
      <w:r w:rsidRPr="006516E2">
        <w:t>условия, сроки и порядок расчетов;</w:t>
      </w:r>
    </w:p>
    <w:p w:rsidR="006516E2" w:rsidRPr="006516E2" w:rsidRDefault="006516E2" w:rsidP="006516E2">
      <w:pPr>
        <w:numPr>
          <w:ilvl w:val="3"/>
          <w:numId w:val="5"/>
        </w:numPr>
        <w:tabs>
          <w:tab w:val="num" w:pos="1080"/>
          <w:tab w:val="num" w:pos="1985"/>
        </w:tabs>
        <w:spacing w:line="276" w:lineRule="auto"/>
        <w:ind w:left="851" w:right="23" w:firstLine="0"/>
        <w:jc w:val="both"/>
      </w:pPr>
      <w:r w:rsidRPr="006516E2">
        <w:t>условия финансового обеспечения (если предусмотрено тендерной документацией);</w:t>
      </w:r>
    </w:p>
    <w:p w:rsidR="006516E2" w:rsidRPr="006516E2" w:rsidRDefault="006516E2" w:rsidP="006516E2">
      <w:pPr>
        <w:numPr>
          <w:ilvl w:val="3"/>
          <w:numId w:val="5"/>
        </w:numPr>
        <w:tabs>
          <w:tab w:val="num" w:pos="1080"/>
          <w:tab w:val="num" w:pos="1985"/>
        </w:tabs>
        <w:spacing w:line="276" w:lineRule="auto"/>
        <w:ind w:left="851" w:right="23" w:firstLine="0"/>
        <w:jc w:val="both"/>
      </w:pPr>
      <w:r w:rsidRPr="006516E2">
        <w:t>при необходимости другие существенные условия и требования проводимого тендера.</w:t>
      </w:r>
    </w:p>
    <w:p w:rsidR="00A56961" w:rsidRPr="00A56961" w:rsidRDefault="006516E2" w:rsidP="006516E2">
      <w:pPr>
        <w:pStyle w:val="1"/>
        <w:spacing w:before="0"/>
        <w:jc w:val="both"/>
      </w:pPr>
      <w:bookmarkStart w:id="98" w:name="_Toc446603835"/>
      <w:r w:rsidRPr="006516E2">
        <w:rPr>
          <w:rFonts w:ascii="Times New Roman" w:eastAsia="Times New Roman" w:hAnsi="Times New Roman" w:cs="Times New Roman"/>
          <w:b w:val="0"/>
          <w:bCs w:val="0"/>
          <w:color w:val="auto"/>
          <w:spacing w:val="-2"/>
          <w:sz w:val="24"/>
          <w:szCs w:val="24"/>
        </w:rPr>
        <w:t xml:space="preserve">6. При проведении процедуры </w:t>
      </w:r>
      <w:proofErr w:type="spellStart"/>
      <w:r w:rsidRPr="006516E2">
        <w:rPr>
          <w:rFonts w:ascii="Times New Roman" w:eastAsia="Times New Roman" w:hAnsi="Times New Roman" w:cs="Times New Roman"/>
          <w:b w:val="0"/>
          <w:bCs w:val="0"/>
          <w:color w:val="auto"/>
          <w:spacing w:val="-2"/>
          <w:sz w:val="24"/>
          <w:szCs w:val="24"/>
        </w:rPr>
        <w:t>уторговывания</w:t>
      </w:r>
      <w:proofErr w:type="spellEnd"/>
      <w:r w:rsidRPr="006516E2">
        <w:rPr>
          <w:rFonts w:ascii="Times New Roman" w:eastAsia="Times New Roman" w:hAnsi="Times New Roman" w:cs="Times New Roman"/>
          <w:b w:val="0"/>
          <w:bCs w:val="0"/>
          <w:color w:val="auto"/>
          <w:spacing w:val="-2"/>
          <w:sz w:val="24"/>
          <w:szCs w:val="24"/>
        </w:rPr>
        <w:t xml:space="preserve"> без участия представителей зарегистрированных претендентов, каждому претенденту посредством электронных сре</w:t>
      </w:r>
      <w:proofErr w:type="gramStart"/>
      <w:r w:rsidRPr="006516E2">
        <w:rPr>
          <w:rFonts w:ascii="Times New Roman" w:eastAsia="Times New Roman" w:hAnsi="Times New Roman" w:cs="Times New Roman"/>
          <w:b w:val="0"/>
          <w:bCs w:val="0"/>
          <w:color w:val="auto"/>
          <w:spacing w:val="-2"/>
          <w:sz w:val="24"/>
          <w:szCs w:val="24"/>
        </w:rPr>
        <w:t>дств св</w:t>
      </w:r>
      <w:proofErr w:type="gramEnd"/>
      <w:r w:rsidRPr="006516E2">
        <w:rPr>
          <w:rFonts w:ascii="Times New Roman" w:eastAsia="Times New Roman" w:hAnsi="Times New Roman" w:cs="Times New Roman"/>
          <w:b w:val="0"/>
          <w:bCs w:val="0"/>
          <w:color w:val="auto"/>
          <w:spacing w:val="-2"/>
          <w:sz w:val="24"/>
          <w:szCs w:val="24"/>
        </w:rPr>
        <w:t xml:space="preserve">язи направляется письмо о </w:t>
      </w:r>
      <w:r w:rsidRPr="006516E2">
        <w:rPr>
          <w:rFonts w:ascii="Times New Roman" w:eastAsia="Times New Roman" w:hAnsi="Times New Roman" w:cs="Times New Roman"/>
          <w:b w:val="0"/>
          <w:bCs w:val="0"/>
          <w:color w:val="auto"/>
          <w:sz w:val="24"/>
          <w:szCs w:val="24"/>
        </w:rPr>
        <w:t xml:space="preserve">рассмотрении возможности снижения цены своих тендерных предложений (либо иных условий, по которым проводится </w:t>
      </w:r>
      <w:proofErr w:type="spellStart"/>
      <w:r w:rsidRPr="006516E2">
        <w:rPr>
          <w:rFonts w:ascii="Times New Roman" w:eastAsia="Times New Roman" w:hAnsi="Times New Roman" w:cs="Times New Roman"/>
          <w:b w:val="0"/>
          <w:bCs w:val="0"/>
          <w:color w:val="auto"/>
          <w:sz w:val="24"/>
          <w:szCs w:val="24"/>
        </w:rPr>
        <w:t>уторговывание</w:t>
      </w:r>
      <w:proofErr w:type="spellEnd"/>
      <w:r w:rsidRPr="006516E2">
        <w:rPr>
          <w:rFonts w:ascii="Times New Roman" w:eastAsia="Times New Roman" w:hAnsi="Times New Roman" w:cs="Times New Roman"/>
          <w:b w:val="0"/>
          <w:bCs w:val="0"/>
          <w:color w:val="auto"/>
          <w:sz w:val="24"/>
          <w:szCs w:val="24"/>
        </w:rPr>
        <w:t>)</w:t>
      </w:r>
      <w:r w:rsidRPr="006516E2">
        <w:rPr>
          <w:rFonts w:ascii="Times New Roman" w:eastAsia="Times New Roman" w:hAnsi="Times New Roman" w:cs="Times New Roman"/>
          <w:b w:val="0"/>
          <w:bCs w:val="0"/>
          <w:color w:val="auto"/>
          <w:spacing w:val="-2"/>
          <w:sz w:val="24"/>
          <w:szCs w:val="24"/>
        </w:rPr>
        <w:t xml:space="preserve">. После получения информации от зарегистрированных претендентов каждому претенденту направляется письмо с предложением повторно снизить цену. </w:t>
      </w:r>
      <w:r w:rsidRPr="006516E2">
        <w:rPr>
          <w:rFonts w:ascii="Times New Roman" w:eastAsia="Times New Roman" w:hAnsi="Times New Roman" w:cs="Times New Roman"/>
          <w:b w:val="0"/>
          <w:bCs w:val="0"/>
          <w:color w:val="auto"/>
          <w:sz w:val="24"/>
          <w:szCs w:val="24"/>
        </w:rPr>
        <w:t xml:space="preserve">Процедура по снижению цен осуществляются до того момента, когда каждый из представителей зарегистрированных претендентов не заявит, что предлагаемая им цена является окончательной. </w:t>
      </w:r>
      <w:r w:rsidRPr="006516E2">
        <w:rPr>
          <w:rFonts w:ascii="Times New Roman" w:eastAsia="Times New Roman" w:hAnsi="Times New Roman" w:cs="Times New Roman"/>
          <w:b w:val="0"/>
          <w:bCs w:val="0"/>
          <w:color w:val="auto"/>
          <w:spacing w:val="-2"/>
          <w:sz w:val="24"/>
          <w:szCs w:val="24"/>
        </w:rPr>
        <w:t xml:space="preserve">После этого Зарегистрированным претендентам предлагается заполнить Титульные листы с указанием в них последней цены. Заполненные Титульные листы направляются в Тендерную комиссию (Тендерный комитет) Общества, и процедура </w:t>
      </w:r>
      <w:proofErr w:type="spellStart"/>
      <w:r w:rsidRPr="006516E2">
        <w:rPr>
          <w:rFonts w:ascii="Times New Roman" w:eastAsia="Times New Roman" w:hAnsi="Times New Roman" w:cs="Times New Roman"/>
          <w:b w:val="0"/>
          <w:bCs w:val="0"/>
          <w:color w:val="auto"/>
          <w:spacing w:val="-2"/>
          <w:sz w:val="24"/>
          <w:szCs w:val="24"/>
        </w:rPr>
        <w:t>уторговывания</w:t>
      </w:r>
      <w:proofErr w:type="spellEnd"/>
      <w:r w:rsidRPr="006516E2">
        <w:rPr>
          <w:rFonts w:ascii="Times New Roman" w:eastAsia="Times New Roman" w:hAnsi="Times New Roman" w:cs="Times New Roman"/>
          <w:b w:val="0"/>
          <w:bCs w:val="0"/>
          <w:color w:val="auto"/>
          <w:spacing w:val="-2"/>
          <w:sz w:val="24"/>
          <w:szCs w:val="24"/>
        </w:rPr>
        <w:t xml:space="preserve"> считается оконченной.</w:t>
      </w:r>
      <w:bookmarkEnd w:id="98"/>
    </w:p>
    <w:p w:rsidR="00252ABC" w:rsidRDefault="00252ABC" w:rsidP="007E3C1C">
      <w:pPr>
        <w:tabs>
          <w:tab w:val="left" w:pos="1276"/>
        </w:tabs>
        <w:ind w:right="23" w:firstLine="567"/>
        <w:jc w:val="both"/>
        <w:rPr>
          <w:spacing w:val="-2"/>
        </w:rPr>
      </w:pPr>
    </w:p>
    <w:p w:rsidR="00252ABC" w:rsidRPr="00E926E8" w:rsidRDefault="00252ABC" w:rsidP="007E3C1C">
      <w:pPr>
        <w:tabs>
          <w:tab w:val="left" w:pos="1276"/>
        </w:tabs>
        <w:ind w:right="23" w:firstLine="567"/>
        <w:jc w:val="both"/>
        <w:rPr>
          <w:rFonts w:ascii="Calibri" w:eastAsia="Calibri" w:hAnsi="Calibri"/>
          <w:lang w:eastAsia="en-US"/>
        </w:rPr>
      </w:pPr>
    </w:p>
    <w:p w:rsidR="00E926E8" w:rsidRDefault="00E926E8" w:rsidP="00E926E8">
      <w:pPr>
        <w:spacing w:after="200" w:line="276" w:lineRule="auto"/>
        <w:rPr>
          <w:rFonts w:ascii="Calibri" w:eastAsia="Calibri" w:hAnsi="Calibri"/>
          <w:sz w:val="22"/>
          <w:szCs w:val="22"/>
          <w:lang w:eastAsia="en-US"/>
        </w:rPr>
      </w:pPr>
    </w:p>
    <w:p w:rsidR="007E3C1C" w:rsidRDefault="007E3C1C" w:rsidP="00E926E8">
      <w:pPr>
        <w:spacing w:after="200" w:line="276" w:lineRule="auto"/>
        <w:rPr>
          <w:rFonts w:ascii="Calibri" w:eastAsia="Calibri" w:hAnsi="Calibri"/>
          <w:sz w:val="22"/>
          <w:szCs w:val="22"/>
          <w:lang w:eastAsia="en-US"/>
        </w:rPr>
      </w:pPr>
    </w:p>
    <w:p w:rsidR="00C827B2" w:rsidRDefault="00C827B2">
      <w:pPr>
        <w:spacing w:after="200" w:line="276" w:lineRule="auto"/>
        <w:rPr>
          <w:rFonts w:ascii="Calibri" w:eastAsia="Calibri" w:hAnsi="Calibri"/>
          <w:sz w:val="22"/>
          <w:szCs w:val="22"/>
          <w:lang w:eastAsia="en-US"/>
        </w:rPr>
      </w:pPr>
      <w:r>
        <w:rPr>
          <w:rFonts w:ascii="Calibri" w:eastAsia="Calibri" w:hAnsi="Calibri"/>
          <w:sz w:val="22"/>
          <w:szCs w:val="22"/>
          <w:lang w:eastAsia="en-US"/>
        </w:rPr>
        <w:br w:type="page"/>
      </w:r>
    </w:p>
    <w:p w:rsidR="00252ABC" w:rsidRDefault="00252ABC" w:rsidP="00332CE3">
      <w:pPr>
        <w:jc w:val="right"/>
        <w:rPr>
          <w:b/>
        </w:rPr>
      </w:pPr>
    </w:p>
    <w:p w:rsidR="00775EDA" w:rsidRDefault="00332CE3" w:rsidP="00775EDA">
      <w:pPr>
        <w:pStyle w:val="1"/>
        <w:spacing w:before="0"/>
        <w:rPr>
          <w:rFonts w:ascii="Times New Roman" w:hAnsi="Times New Roman" w:cs="Times New Roman"/>
          <w:color w:val="auto"/>
        </w:rPr>
      </w:pPr>
      <w:bookmarkStart w:id="99" w:name="_Toc411326921"/>
      <w:bookmarkStart w:id="100" w:name="_Toc411326993"/>
      <w:bookmarkStart w:id="101" w:name="_Toc446603836"/>
      <w:r w:rsidRPr="00775EDA">
        <w:rPr>
          <w:rFonts w:ascii="Times New Roman" w:hAnsi="Times New Roman" w:cs="Times New Roman"/>
          <w:color w:val="auto"/>
        </w:rPr>
        <w:t>Приложение № 1</w:t>
      </w:r>
      <w:r w:rsidR="002216F0">
        <w:rPr>
          <w:rFonts w:ascii="Times New Roman" w:hAnsi="Times New Roman" w:cs="Times New Roman"/>
          <w:color w:val="auto"/>
        </w:rPr>
        <w:t xml:space="preserve">: </w:t>
      </w:r>
      <w:r w:rsidR="00775EDA" w:rsidRPr="00775EDA">
        <w:rPr>
          <w:rFonts w:ascii="Times New Roman" w:hAnsi="Times New Roman" w:cs="Times New Roman"/>
          <w:color w:val="auto"/>
        </w:rPr>
        <w:t>Форма Заявки</w:t>
      </w:r>
      <w:bookmarkEnd w:id="99"/>
      <w:bookmarkEnd w:id="100"/>
      <w:bookmarkEnd w:id="101"/>
    </w:p>
    <w:p w:rsidR="001E19FC" w:rsidRDefault="001E19FC" w:rsidP="001E19FC"/>
    <w:p w:rsidR="001E19FC" w:rsidRPr="001E19FC" w:rsidRDefault="001E19FC" w:rsidP="001E19FC"/>
    <w:p w:rsidR="00564A4C" w:rsidRPr="00093146" w:rsidRDefault="00564A4C" w:rsidP="00564A4C">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начало формы</w:t>
      </w:r>
    </w:p>
    <w:p w:rsidR="00564A4C" w:rsidRDefault="00564A4C" w:rsidP="00332CE3">
      <w:pPr>
        <w:jc w:val="right"/>
        <w:rPr>
          <w:b/>
        </w:rPr>
      </w:pPr>
    </w:p>
    <w:p w:rsidR="00564A4C" w:rsidRPr="00DD2989" w:rsidRDefault="00564A4C" w:rsidP="00332CE3">
      <w:pPr>
        <w:jc w:val="right"/>
        <w:rPr>
          <w:b/>
        </w:rPr>
      </w:pPr>
    </w:p>
    <w:p w:rsidR="00332CE3" w:rsidRPr="00DD2989" w:rsidRDefault="00332CE3" w:rsidP="00332CE3">
      <w:pPr>
        <w:ind w:left="4860"/>
      </w:pPr>
      <w:r w:rsidRPr="00DD2989">
        <w:t>_____________________________________</w:t>
      </w:r>
    </w:p>
    <w:p w:rsidR="00332CE3" w:rsidRPr="00DD2989" w:rsidRDefault="00332CE3" w:rsidP="00332CE3">
      <w:pPr>
        <w:ind w:left="4860"/>
        <w:jc w:val="center"/>
      </w:pPr>
      <w:r w:rsidRPr="00DD2989">
        <w:t>(наименование Заказчика)</w:t>
      </w:r>
    </w:p>
    <w:p w:rsidR="00332CE3" w:rsidRPr="00DD2989" w:rsidRDefault="00332CE3" w:rsidP="00332CE3">
      <w:pPr>
        <w:ind w:left="4860"/>
      </w:pPr>
      <w:r w:rsidRPr="00DD2989">
        <w:t>_______________________________________</w:t>
      </w:r>
    </w:p>
    <w:p w:rsidR="00332CE3" w:rsidRPr="00DD2989" w:rsidRDefault="00332CE3" w:rsidP="00332CE3">
      <w:pPr>
        <w:ind w:left="4860"/>
        <w:jc w:val="center"/>
      </w:pPr>
      <w:r w:rsidRPr="00DD2989">
        <w:t>(Ф.И.О. руководителя)</w:t>
      </w:r>
    </w:p>
    <w:p w:rsidR="00332CE3" w:rsidRPr="00DD2989" w:rsidRDefault="00332CE3" w:rsidP="00332CE3">
      <w:pPr>
        <w:jc w:val="center"/>
      </w:pPr>
    </w:p>
    <w:p w:rsidR="00332CE3" w:rsidRPr="002069D3" w:rsidRDefault="00332CE3" w:rsidP="002069D3">
      <w:pPr>
        <w:jc w:val="center"/>
      </w:pPr>
      <w:bookmarkStart w:id="102" w:name="_Toc411326922"/>
      <w:r w:rsidRPr="002069D3">
        <w:t>ЗАЯВКА</w:t>
      </w:r>
      <w:bookmarkEnd w:id="102"/>
    </w:p>
    <w:p w:rsidR="00332CE3" w:rsidRPr="002069D3" w:rsidRDefault="00332CE3" w:rsidP="002069D3">
      <w:pPr>
        <w:jc w:val="center"/>
      </w:pPr>
      <w:r w:rsidRPr="002069D3">
        <w:t>на участие в тендере</w:t>
      </w:r>
    </w:p>
    <w:p w:rsidR="00332CE3" w:rsidRPr="00DD2989" w:rsidRDefault="00332CE3" w:rsidP="00332CE3">
      <w:pPr>
        <w:jc w:val="center"/>
      </w:pPr>
      <w:r w:rsidRPr="00DD2989">
        <w:t>____________________________________________________________</w:t>
      </w:r>
    </w:p>
    <w:p w:rsidR="00332CE3" w:rsidRPr="00DD2989" w:rsidRDefault="00332CE3" w:rsidP="00332CE3">
      <w:pPr>
        <w:jc w:val="center"/>
      </w:pPr>
      <w:r w:rsidRPr="00DD2989">
        <w:t>(наименование предмета и объекта, номер тендера в соответствии с Приглашением)</w:t>
      </w:r>
    </w:p>
    <w:p w:rsidR="00332CE3" w:rsidRPr="00DD2989" w:rsidRDefault="00332CE3" w:rsidP="00332CE3">
      <w:pPr>
        <w:jc w:val="both"/>
      </w:pPr>
      <w:r w:rsidRPr="00DD2989">
        <w:tab/>
      </w:r>
    </w:p>
    <w:p w:rsidR="00332CE3" w:rsidRPr="00A876CF" w:rsidRDefault="00332CE3" w:rsidP="00A876CF">
      <w:pPr>
        <w:jc w:val="center"/>
      </w:pPr>
      <w:bookmarkStart w:id="103" w:name="_Toc411326923"/>
      <w:bookmarkStart w:id="104" w:name="_Toc411326994"/>
      <w:r w:rsidRPr="00A876CF">
        <w:t>Уважаемый _________________________!</w:t>
      </w:r>
      <w:bookmarkEnd w:id="103"/>
      <w:bookmarkEnd w:id="104"/>
    </w:p>
    <w:p w:rsidR="00332CE3" w:rsidRPr="00DD2989" w:rsidRDefault="00332CE3" w:rsidP="00332CE3">
      <w:pPr>
        <w:ind w:firstLine="720"/>
        <w:jc w:val="both"/>
      </w:pPr>
      <w:r w:rsidRPr="00DD2989">
        <w:t>_______________________________________________________________</w:t>
      </w:r>
    </w:p>
    <w:p w:rsidR="00332CE3" w:rsidRPr="00DD2989" w:rsidRDefault="00332CE3" w:rsidP="00332CE3">
      <w:pPr>
        <w:jc w:val="center"/>
      </w:pPr>
      <w:r w:rsidRPr="00DD2989">
        <w:t>(полное наименование участника)</w:t>
      </w:r>
    </w:p>
    <w:p w:rsidR="00332CE3" w:rsidRPr="00DD2989" w:rsidRDefault="00332CE3" w:rsidP="00332CE3">
      <w:pPr>
        <w:tabs>
          <w:tab w:val="left" w:pos="0"/>
          <w:tab w:val="left" w:pos="9000"/>
        </w:tabs>
        <w:ind w:right="21"/>
        <w:jc w:val="both"/>
        <w:rPr>
          <w:lang w:val="x-none" w:eastAsia="x-none"/>
        </w:rPr>
      </w:pPr>
      <w:r w:rsidRPr="00DD2989">
        <w:rPr>
          <w:lang w:val="x-none" w:eastAsia="x-none"/>
        </w:rPr>
        <w:t xml:space="preserve">выражает заинтересованность в своем участии в тендере по вышеназванному предмету и объекту тендера. Прошу передать нашему доверенному лицу, направить по почте </w:t>
      </w:r>
      <w:r w:rsidRPr="00DD2989">
        <w:rPr>
          <w:i/>
          <w:lang w:val="x-none" w:eastAsia="x-none"/>
        </w:rPr>
        <w:t>(указать иной способ доставки)</w:t>
      </w:r>
      <w:r w:rsidRPr="00DD2989">
        <w:rPr>
          <w:lang w:val="x-none" w:eastAsia="x-none"/>
        </w:rPr>
        <w:t xml:space="preserve"> тендерную документацию для подготовки тендерного предложения.</w:t>
      </w:r>
    </w:p>
    <w:p w:rsidR="00332CE3" w:rsidRPr="00DD2989" w:rsidRDefault="00332CE3" w:rsidP="00332CE3">
      <w:pPr>
        <w:jc w:val="both"/>
      </w:pPr>
    </w:p>
    <w:p w:rsidR="00332CE3" w:rsidRPr="00DD2989" w:rsidRDefault="00332CE3" w:rsidP="00332CE3">
      <w:pPr>
        <w:jc w:val="both"/>
      </w:pPr>
      <w:r w:rsidRPr="00DD2989">
        <w:t xml:space="preserve">С уважением, </w:t>
      </w:r>
    </w:p>
    <w:p w:rsidR="00332CE3" w:rsidRPr="00DD2989" w:rsidRDefault="00332CE3" w:rsidP="00332CE3">
      <w:pPr>
        <w:jc w:val="both"/>
      </w:pPr>
      <w:r w:rsidRPr="00DD2989">
        <w:t xml:space="preserve">______________________________________ </w:t>
      </w:r>
      <w:r w:rsidRPr="00DD2989">
        <w:tab/>
      </w:r>
      <w:r w:rsidRPr="00DD2989">
        <w:tab/>
        <w:t>__________________</w:t>
      </w:r>
    </w:p>
    <w:p w:rsidR="00332CE3" w:rsidRPr="00DD2989" w:rsidRDefault="00332CE3" w:rsidP="00332CE3">
      <w:pPr>
        <w:jc w:val="both"/>
      </w:pPr>
      <w:r w:rsidRPr="00DD2989">
        <w:t xml:space="preserve"> </w:t>
      </w:r>
      <w:r w:rsidRPr="00DD2989">
        <w:tab/>
        <w:t xml:space="preserve">(должность, наименование Претендента) </w:t>
      </w:r>
      <w:r w:rsidRPr="00DD2989">
        <w:tab/>
        <w:t>(подпись И.О. Фамилия)</w:t>
      </w:r>
    </w:p>
    <w:p w:rsidR="00332CE3" w:rsidRPr="00DD2989" w:rsidRDefault="00332CE3" w:rsidP="00332CE3">
      <w:pPr>
        <w:jc w:val="both"/>
      </w:pPr>
    </w:p>
    <w:p w:rsidR="00332CE3" w:rsidRPr="00DD2989" w:rsidRDefault="00332CE3" w:rsidP="00332CE3">
      <w:pPr>
        <w:jc w:val="both"/>
        <w:rPr>
          <w:i/>
          <w:iCs/>
        </w:rPr>
      </w:pPr>
      <w:r w:rsidRPr="00DD2989">
        <w:tab/>
      </w:r>
      <w:r w:rsidRPr="00DD2989">
        <w:tab/>
      </w:r>
      <w:r w:rsidRPr="00DD2989">
        <w:tab/>
      </w:r>
      <w:r w:rsidRPr="00DD2989">
        <w:rPr>
          <w:i/>
          <w:iCs/>
        </w:rPr>
        <w:t>Дата</w:t>
      </w:r>
      <w:r w:rsidRPr="00DD2989">
        <w:tab/>
      </w:r>
      <w:r w:rsidRPr="00DD2989">
        <w:tab/>
      </w:r>
      <w:r w:rsidRPr="00DD2989">
        <w:tab/>
      </w:r>
      <w:r w:rsidRPr="00DD2989">
        <w:tab/>
      </w:r>
      <w:r w:rsidRPr="00DD2989">
        <w:tab/>
      </w:r>
      <w:r w:rsidRPr="00DD2989">
        <w:tab/>
      </w:r>
      <w:r w:rsidRPr="00DD2989">
        <w:tab/>
      </w:r>
      <w:r w:rsidRPr="00DD2989">
        <w:tab/>
      </w:r>
      <w:r w:rsidRPr="00DD2989">
        <w:rPr>
          <w:i/>
          <w:iCs/>
        </w:rPr>
        <w:t>Печать</w:t>
      </w:r>
    </w:p>
    <w:p w:rsidR="00332CE3" w:rsidRPr="00DD2989" w:rsidRDefault="00332CE3" w:rsidP="00332CE3">
      <w:pPr>
        <w:tabs>
          <w:tab w:val="left" w:pos="0"/>
          <w:tab w:val="left" w:pos="9000"/>
        </w:tabs>
        <w:ind w:right="21"/>
        <w:jc w:val="both"/>
        <w:rPr>
          <w:lang w:val="x-none" w:eastAsia="x-none"/>
        </w:rPr>
      </w:pPr>
    </w:p>
    <w:p w:rsidR="00564A4C" w:rsidRPr="00564A4C" w:rsidRDefault="00564A4C" w:rsidP="00564A4C">
      <w:pPr>
        <w:pBdr>
          <w:bottom w:val="single" w:sz="4" w:space="1" w:color="auto"/>
        </w:pBdr>
        <w:shd w:val="clear" w:color="auto" w:fill="E0E0E0"/>
        <w:kinsoku w:val="0"/>
        <w:overflowPunct w:val="0"/>
        <w:autoSpaceDE w:val="0"/>
        <w:autoSpaceDN w:val="0"/>
        <w:spacing w:before="120"/>
        <w:ind w:left="360" w:right="21"/>
        <w:jc w:val="center"/>
        <w:rPr>
          <w:b/>
          <w:bCs/>
          <w:color w:val="000000"/>
          <w:spacing w:val="36"/>
        </w:rPr>
      </w:pPr>
      <w:r w:rsidRPr="00564A4C">
        <w:rPr>
          <w:b/>
          <w:bCs/>
          <w:color w:val="000000"/>
          <w:spacing w:val="36"/>
        </w:rPr>
        <w:t>конец формы</w:t>
      </w:r>
    </w:p>
    <w:p w:rsidR="00093146" w:rsidRPr="00747BF7" w:rsidRDefault="00332CE3" w:rsidP="00747BF7">
      <w:pPr>
        <w:pStyle w:val="1"/>
        <w:rPr>
          <w:rFonts w:ascii="Times New Roman" w:hAnsi="Times New Roman" w:cs="Times New Roman"/>
          <w:color w:val="auto"/>
        </w:rPr>
      </w:pPr>
      <w:r w:rsidRPr="00DD2989">
        <w:br w:type="page"/>
      </w:r>
      <w:bookmarkStart w:id="105" w:name="_Toc411326924"/>
      <w:bookmarkStart w:id="106" w:name="_Toc411326995"/>
      <w:bookmarkStart w:id="107" w:name="_Toc446603837"/>
      <w:r w:rsidR="002A5E1A" w:rsidRPr="00747BF7">
        <w:rPr>
          <w:rFonts w:ascii="Times New Roman" w:hAnsi="Times New Roman" w:cs="Times New Roman"/>
          <w:color w:val="auto"/>
        </w:rPr>
        <w:lastRenderedPageBreak/>
        <w:t xml:space="preserve">Приложение № </w:t>
      </w:r>
      <w:r w:rsidR="00A224BD" w:rsidRPr="00747BF7">
        <w:rPr>
          <w:rFonts w:ascii="Times New Roman" w:hAnsi="Times New Roman" w:cs="Times New Roman"/>
          <w:color w:val="auto"/>
        </w:rPr>
        <w:t>2</w:t>
      </w:r>
      <w:r w:rsidR="00747BF7" w:rsidRPr="00747BF7">
        <w:rPr>
          <w:rFonts w:ascii="Times New Roman" w:hAnsi="Times New Roman" w:cs="Times New Roman"/>
          <w:color w:val="auto"/>
        </w:rPr>
        <w:t xml:space="preserve">: </w:t>
      </w:r>
      <w:r w:rsidR="00093146" w:rsidRPr="00747BF7">
        <w:rPr>
          <w:rFonts w:ascii="Times New Roman" w:hAnsi="Times New Roman" w:cs="Times New Roman"/>
          <w:color w:val="auto"/>
        </w:rPr>
        <w:t>Форма сведений об участнике</w:t>
      </w:r>
      <w:bookmarkEnd w:id="105"/>
      <w:bookmarkEnd w:id="106"/>
      <w:bookmarkEnd w:id="107"/>
    </w:p>
    <w:p w:rsidR="00747BF7" w:rsidRPr="00093146" w:rsidRDefault="00747BF7" w:rsidP="00747BF7">
      <w:pPr>
        <w:pStyle w:val="-30"/>
        <w:spacing w:before="0" w:after="0" w:line="240" w:lineRule="auto"/>
      </w:pPr>
    </w:p>
    <w:p w:rsidR="00093146" w:rsidRPr="00093146" w:rsidRDefault="00093146" w:rsidP="00093146">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начало формы</w:t>
      </w:r>
    </w:p>
    <w:p w:rsidR="00093146" w:rsidRPr="00093146" w:rsidRDefault="00093146" w:rsidP="00093146">
      <w:pPr>
        <w:kinsoku w:val="0"/>
        <w:overflowPunct w:val="0"/>
        <w:autoSpaceDE w:val="0"/>
        <w:autoSpaceDN w:val="0"/>
        <w:jc w:val="center"/>
        <w:rPr>
          <w:sz w:val="28"/>
          <w:szCs w:val="28"/>
        </w:rPr>
      </w:pPr>
    </w:p>
    <w:p w:rsidR="00093146" w:rsidRPr="00093146" w:rsidRDefault="00093146" w:rsidP="00093146">
      <w:pPr>
        <w:kinsoku w:val="0"/>
        <w:overflowPunct w:val="0"/>
        <w:autoSpaceDE w:val="0"/>
        <w:autoSpaceDN w:val="0"/>
        <w:spacing w:before="120"/>
      </w:pPr>
      <w:r w:rsidRPr="00093146">
        <w:t xml:space="preserve">Форма </w:t>
      </w:r>
      <w:r w:rsidR="001215D6">
        <w:fldChar w:fldCharType="begin"/>
      </w:r>
      <w:r w:rsidR="001215D6">
        <w:instrText xml:space="preserve"> SEQ Приложение \* ARABIC </w:instrText>
      </w:r>
      <w:r w:rsidR="001215D6">
        <w:fldChar w:fldCharType="separate"/>
      </w:r>
      <w:r w:rsidR="00E85224">
        <w:rPr>
          <w:noProof/>
        </w:rPr>
        <w:t>1</w:t>
      </w:r>
      <w:r w:rsidR="001215D6">
        <w:rPr>
          <w:noProof/>
        </w:rPr>
        <w:fldChar w:fldCharType="end"/>
      </w:r>
    </w:p>
    <w:p w:rsidR="00093146" w:rsidRPr="00093146" w:rsidRDefault="00093146" w:rsidP="00093146">
      <w:pPr>
        <w:kinsoku w:val="0"/>
        <w:overflowPunct w:val="0"/>
        <w:autoSpaceDE w:val="0"/>
        <w:autoSpaceDN w:val="0"/>
        <w:spacing w:line="288" w:lineRule="auto"/>
        <w:ind w:firstLine="567"/>
        <w:jc w:val="both"/>
      </w:pPr>
      <w:r w:rsidRPr="00093146">
        <w:t>Наименование участника: __________________________</w:t>
      </w:r>
    </w:p>
    <w:p w:rsidR="00093146" w:rsidRPr="00093146" w:rsidRDefault="00093146" w:rsidP="00093146">
      <w:pPr>
        <w:kinsoku w:val="0"/>
        <w:overflowPunct w:val="0"/>
        <w:autoSpaceDE w:val="0"/>
        <w:autoSpaceDN w:val="0"/>
        <w:spacing w:line="288" w:lineRule="auto"/>
        <w:ind w:firstLine="567"/>
        <w:jc w:val="both"/>
      </w:pPr>
      <w:r w:rsidRPr="00093146">
        <w:t xml:space="preserve">Номер и </w:t>
      </w:r>
      <w:r w:rsidR="005854A1">
        <w:t>предмет</w:t>
      </w:r>
      <w:r w:rsidRPr="00093146">
        <w:t xml:space="preserve"> </w:t>
      </w:r>
      <w:r w:rsidR="005854A1">
        <w:t>тендера</w:t>
      </w:r>
      <w:r w:rsidRPr="00093146">
        <w:t>: ________________________</w:t>
      </w:r>
    </w:p>
    <w:p w:rsidR="00A6534A" w:rsidRPr="00A6534A" w:rsidRDefault="00A6534A" w:rsidP="00A6534A">
      <w:pPr>
        <w:keepNext/>
        <w:suppressAutoHyphens/>
        <w:kinsoku w:val="0"/>
        <w:overflowPunct w:val="0"/>
        <w:autoSpaceDE w:val="0"/>
        <w:autoSpaceDN w:val="0"/>
        <w:spacing w:before="360" w:after="120"/>
        <w:jc w:val="center"/>
        <w:rPr>
          <w:b/>
          <w:caps/>
        </w:rPr>
      </w:pPr>
      <w:r w:rsidRPr="00A6534A">
        <w:rPr>
          <w:b/>
          <w:caps/>
        </w:rPr>
        <w:t>Сведения об участнике закупки</w:t>
      </w:r>
    </w:p>
    <w:p w:rsidR="00A6534A" w:rsidRPr="00A6534A" w:rsidRDefault="00A6534A" w:rsidP="00A6534A">
      <w:pPr>
        <w:kinsoku w:val="0"/>
        <w:overflowPunct w:val="0"/>
        <w:autoSpaceDE w:val="0"/>
        <w:autoSpaceDN w:val="0"/>
        <w:spacing w:line="288" w:lineRule="auto"/>
        <w:ind w:firstLine="567"/>
        <w:jc w:val="both"/>
      </w:pPr>
      <w:r w:rsidRPr="00A6534A">
        <w:t xml:space="preserve">Изучив </w:t>
      </w:r>
      <w:r w:rsidR="00A74092">
        <w:t>приглашение и тендерную документацию по предмету_______________________</w:t>
      </w:r>
      <w:r w:rsidRPr="00A6534A">
        <w:t xml:space="preserve">, и принимая установленные в них требования и условия данного запроса, </w:t>
      </w:r>
      <w:proofErr w:type="gramStart"/>
      <w:r w:rsidRPr="00A6534A">
        <w:t>настоящим</w:t>
      </w:r>
      <w:proofErr w:type="gramEnd"/>
      <w:r w:rsidRPr="00A6534A">
        <w:t xml:space="preserve"> сообщаем о себе следующие сведения:</w:t>
      </w:r>
    </w:p>
    <w:p w:rsidR="00A6534A" w:rsidRPr="00A6534A" w:rsidRDefault="00A6534A" w:rsidP="00F14D78">
      <w:pPr>
        <w:numPr>
          <w:ilvl w:val="0"/>
          <w:numId w:val="4"/>
        </w:numPr>
        <w:kinsoku w:val="0"/>
        <w:overflowPunct w:val="0"/>
        <w:autoSpaceDE w:val="0"/>
        <w:autoSpaceDN w:val="0"/>
        <w:spacing w:before="120" w:line="276" w:lineRule="auto"/>
        <w:contextualSpacing/>
        <w:jc w:val="both"/>
        <w:rPr>
          <w:rFonts w:eastAsia="Calibri"/>
          <w:u w:val="single"/>
        </w:rPr>
      </w:pPr>
      <w:r w:rsidRPr="00A6534A">
        <w:rPr>
          <w:rFonts w:eastAsia="Calibri"/>
        </w:rPr>
        <w:t xml:space="preserve">Наименование организации </w:t>
      </w:r>
      <w:r w:rsidRPr="00A6534A">
        <w:rPr>
          <w:rFonts w:eastAsia="Calibri"/>
          <w:i/>
          <w:iCs/>
          <w:color w:val="333399"/>
        </w:rPr>
        <w:t>(полное и краткое наименование организации)</w:t>
      </w:r>
      <w:r w:rsidRPr="00A6534A">
        <w:rPr>
          <w:rFonts w:eastAsia="Calibri"/>
          <w:color w:val="333399"/>
        </w:rPr>
        <w:t>:</w:t>
      </w:r>
      <w:r w:rsidRPr="00A6534A">
        <w:rPr>
          <w:rFonts w:eastAsia="Calibri"/>
          <w:u w:val="single"/>
        </w:rPr>
        <w:t xml:space="preserve"> </w:t>
      </w:r>
      <w:r w:rsidRPr="00A6534A">
        <w:rPr>
          <w:rFonts w:eastAsia="Calibri"/>
          <w:u w:val="single"/>
        </w:rPr>
        <w:tab/>
      </w:r>
      <w:r w:rsidRPr="00A6534A">
        <w:rPr>
          <w:rFonts w:eastAsia="Calibri"/>
          <w:u w:val="single"/>
        </w:rPr>
        <w:tab/>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rPr>
      </w:pPr>
      <w:r w:rsidRPr="00A6534A">
        <w:rPr>
          <w:rFonts w:eastAsia="Calibri"/>
          <w:bCs/>
        </w:rPr>
        <w:t xml:space="preserve">Прежнее название организации, если менялось (да/нет, если да – перечислить названия и даты регистрации): </w:t>
      </w:r>
      <w:r w:rsidRPr="00A6534A">
        <w:rPr>
          <w:rFonts w:eastAsia="Calibri"/>
          <w:b/>
          <w:i/>
          <w:color w:val="333399"/>
        </w:rPr>
        <w:fldChar w:fldCharType="begin">
          <w:ffData>
            <w:name w:val=""/>
            <w:enabled w:val="0"/>
            <w:calcOnExit/>
            <w:textInput>
              <w:default w:val="Имеется  / Не имеется"/>
              <w:maxLength w:val="200"/>
            </w:textInput>
          </w:ffData>
        </w:fldChar>
      </w:r>
      <w:r w:rsidRPr="00A6534A">
        <w:rPr>
          <w:rFonts w:eastAsia="Calibri"/>
          <w:b/>
          <w:i/>
          <w:color w:val="333399"/>
        </w:rPr>
        <w:instrText xml:space="preserve"> FORMTEXT </w:instrText>
      </w:r>
      <w:r w:rsidRPr="00A6534A">
        <w:rPr>
          <w:rFonts w:eastAsia="Calibri"/>
          <w:b/>
          <w:i/>
          <w:color w:val="333399"/>
        </w:rPr>
      </w:r>
      <w:r w:rsidRPr="00A6534A">
        <w:rPr>
          <w:rFonts w:eastAsia="Calibri"/>
          <w:b/>
          <w:i/>
          <w:color w:val="333399"/>
        </w:rPr>
        <w:fldChar w:fldCharType="separate"/>
      </w:r>
      <w:r w:rsidRPr="00A6534A">
        <w:rPr>
          <w:rFonts w:eastAsia="Calibri"/>
          <w:b/>
          <w:i/>
          <w:noProof/>
          <w:color w:val="333399"/>
        </w:rPr>
        <w:t>Имеется  / Не имеется</w:t>
      </w:r>
      <w:r w:rsidRPr="00A6534A">
        <w:rPr>
          <w:rFonts w:eastAsia="Calibri"/>
          <w:b/>
          <w:i/>
          <w:color w:val="333399"/>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953"/>
        <w:gridCol w:w="5440"/>
        <w:gridCol w:w="2638"/>
      </w:tblGrid>
      <w:tr w:rsidR="00A6534A" w:rsidRPr="00A6534A" w:rsidTr="000C76F0">
        <w:trPr>
          <w:jc w:val="center"/>
        </w:trPr>
        <w:tc>
          <w:tcPr>
            <w:tcW w:w="213" w:type="pct"/>
          </w:tcPr>
          <w:p w:rsidR="00A6534A" w:rsidRPr="00A6534A" w:rsidRDefault="00A6534A" w:rsidP="00A6534A">
            <w:pPr>
              <w:kinsoku w:val="0"/>
              <w:overflowPunct w:val="0"/>
              <w:autoSpaceDE w:val="0"/>
              <w:autoSpaceDN w:val="0"/>
              <w:spacing w:line="288" w:lineRule="auto"/>
              <w:ind w:firstLine="567"/>
              <w:jc w:val="both"/>
              <w:rPr>
                <w:b/>
              </w:rPr>
            </w:pPr>
          </w:p>
        </w:tc>
        <w:tc>
          <w:tcPr>
            <w:tcW w:w="932" w:type="pct"/>
          </w:tcPr>
          <w:p w:rsidR="00A6534A" w:rsidRPr="00A6534A" w:rsidRDefault="00A6534A" w:rsidP="00A6534A">
            <w:pPr>
              <w:kinsoku w:val="0"/>
              <w:overflowPunct w:val="0"/>
              <w:autoSpaceDE w:val="0"/>
              <w:autoSpaceDN w:val="0"/>
              <w:spacing w:line="288" w:lineRule="auto"/>
              <w:ind w:firstLine="567"/>
              <w:jc w:val="center"/>
              <w:rPr>
                <w:b/>
              </w:rPr>
            </w:pPr>
            <w:r w:rsidRPr="00A6534A">
              <w:rPr>
                <w:b/>
              </w:rPr>
              <w:t>Дата регистрации</w:t>
            </w:r>
          </w:p>
        </w:tc>
        <w:tc>
          <w:tcPr>
            <w:tcW w:w="2596" w:type="pct"/>
          </w:tcPr>
          <w:p w:rsidR="00A6534A" w:rsidRPr="00A6534A" w:rsidRDefault="00A6534A" w:rsidP="00A6534A">
            <w:pPr>
              <w:kinsoku w:val="0"/>
              <w:overflowPunct w:val="0"/>
              <w:autoSpaceDE w:val="0"/>
              <w:autoSpaceDN w:val="0"/>
              <w:spacing w:line="288" w:lineRule="auto"/>
              <w:ind w:firstLine="567"/>
              <w:jc w:val="center"/>
              <w:rPr>
                <w:b/>
              </w:rPr>
            </w:pPr>
            <w:r w:rsidRPr="00A6534A">
              <w:rPr>
                <w:b/>
              </w:rPr>
              <w:t>Наименование</w:t>
            </w:r>
          </w:p>
        </w:tc>
        <w:tc>
          <w:tcPr>
            <w:tcW w:w="1259" w:type="pct"/>
          </w:tcPr>
          <w:p w:rsidR="00A6534A" w:rsidRPr="00A6534A" w:rsidRDefault="00A6534A" w:rsidP="00A6534A">
            <w:pPr>
              <w:kinsoku w:val="0"/>
              <w:overflowPunct w:val="0"/>
              <w:autoSpaceDE w:val="0"/>
              <w:autoSpaceDN w:val="0"/>
              <w:spacing w:line="288" w:lineRule="auto"/>
              <w:ind w:firstLine="567"/>
              <w:jc w:val="center"/>
              <w:rPr>
                <w:b/>
              </w:rPr>
            </w:pPr>
            <w:r w:rsidRPr="00A6534A">
              <w:rPr>
                <w:b/>
              </w:rPr>
              <w:t>Примечание</w:t>
            </w:r>
          </w:p>
        </w:tc>
      </w:tr>
      <w:tr w:rsidR="00A6534A" w:rsidRPr="00A6534A" w:rsidTr="000C76F0">
        <w:trPr>
          <w:jc w:val="center"/>
        </w:trPr>
        <w:tc>
          <w:tcPr>
            <w:tcW w:w="213" w:type="pct"/>
          </w:tcPr>
          <w:p w:rsidR="00A6534A" w:rsidRPr="00A6534A" w:rsidRDefault="00A6534A" w:rsidP="00A6534A">
            <w:pPr>
              <w:kinsoku w:val="0"/>
              <w:overflowPunct w:val="0"/>
              <w:autoSpaceDE w:val="0"/>
              <w:autoSpaceDN w:val="0"/>
              <w:spacing w:line="288" w:lineRule="auto"/>
              <w:ind w:firstLine="567"/>
              <w:jc w:val="both"/>
            </w:pPr>
            <w:r w:rsidRPr="00A6534A">
              <w:t>1</w:t>
            </w:r>
          </w:p>
        </w:tc>
        <w:tc>
          <w:tcPr>
            <w:tcW w:w="932" w:type="pct"/>
          </w:tcPr>
          <w:p w:rsidR="00A6534A" w:rsidRPr="00A6534A" w:rsidRDefault="00A6534A" w:rsidP="00A6534A">
            <w:pPr>
              <w:kinsoku w:val="0"/>
              <w:overflowPunct w:val="0"/>
              <w:autoSpaceDE w:val="0"/>
              <w:autoSpaceDN w:val="0"/>
              <w:spacing w:line="288" w:lineRule="auto"/>
              <w:ind w:firstLine="567"/>
              <w:jc w:val="both"/>
            </w:pPr>
          </w:p>
        </w:tc>
        <w:tc>
          <w:tcPr>
            <w:tcW w:w="2596" w:type="pct"/>
          </w:tcPr>
          <w:p w:rsidR="00A6534A" w:rsidRPr="00A6534A" w:rsidRDefault="00A6534A" w:rsidP="00A6534A">
            <w:pPr>
              <w:kinsoku w:val="0"/>
              <w:overflowPunct w:val="0"/>
              <w:autoSpaceDE w:val="0"/>
              <w:autoSpaceDN w:val="0"/>
              <w:spacing w:line="288" w:lineRule="auto"/>
              <w:ind w:firstLine="567"/>
              <w:jc w:val="both"/>
            </w:pPr>
          </w:p>
        </w:tc>
        <w:tc>
          <w:tcPr>
            <w:tcW w:w="1259" w:type="pct"/>
          </w:tcPr>
          <w:p w:rsidR="00A6534A" w:rsidRPr="00A6534A" w:rsidRDefault="00A6534A" w:rsidP="00A6534A">
            <w:pPr>
              <w:kinsoku w:val="0"/>
              <w:overflowPunct w:val="0"/>
              <w:autoSpaceDE w:val="0"/>
              <w:autoSpaceDN w:val="0"/>
              <w:spacing w:line="288" w:lineRule="auto"/>
              <w:ind w:firstLine="567"/>
              <w:jc w:val="both"/>
            </w:pPr>
          </w:p>
        </w:tc>
      </w:tr>
    </w:tbl>
    <w:p w:rsidR="00A6534A" w:rsidRPr="00A6534A" w:rsidRDefault="00A6534A" w:rsidP="00A6534A">
      <w:pPr>
        <w:spacing w:before="120"/>
        <w:ind w:left="720"/>
        <w:contextualSpacing/>
        <w:rPr>
          <w:rFonts w:eastAsia="Calibri"/>
        </w:rPr>
      </w:pPr>
    </w:p>
    <w:p w:rsidR="00A6534A" w:rsidRPr="00A6534A" w:rsidRDefault="00A6534A" w:rsidP="00F14D78">
      <w:pPr>
        <w:numPr>
          <w:ilvl w:val="0"/>
          <w:numId w:val="4"/>
        </w:numPr>
        <w:kinsoku w:val="0"/>
        <w:overflowPunct w:val="0"/>
        <w:autoSpaceDE w:val="0"/>
        <w:autoSpaceDN w:val="0"/>
        <w:spacing w:line="288" w:lineRule="auto"/>
        <w:ind w:hanging="294"/>
        <w:contextualSpacing/>
        <w:jc w:val="both"/>
      </w:pPr>
      <w:r w:rsidRPr="00A6534A">
        <w:rPr>
          <w:rFonts w:eastAsia="Calibri"/>
        </w:rPr>
        <w:t xml:space="preserve">Руководитель организации: </w:t>
      </w:r>
      <w:r w:rsidRPr="00A6534A">
        <w:rPr>
          <w:rFonts w:eastAsia="Calibri"/>
          <w:i/>
          <w:iCs/>
          <w:color w:val="333399"/>
        </w:rPr>
        <w:t>(должность, фамилия, имя, отчество):</w:t>
      </w:r>
      <w:r w:rsidRPr="00A6534A">
        <w:rPr>
          <w:rFonts w:eastAsia="Calibri"/>
        </w:rPr>
        <w:t xml:space="preserve"> </w:t>
      </w:r>
      <w:r w:rsidRPr="00A6534A">
        <w:rPr>
          <w:rFonts w:eastAsia="Calibri"/>
        </w:rPr>
        <w:tab/>
        <w:t>________________</w:t>
      </w:r>
    </w:p>
    <w:p w:rsidR="00A6534A" w:rsidRPr="00A6534A" w:rsidRDefault="00A6534A" w:rsidP="00F14D78">
      <w:pPr>
        <w:numPr>
          <w:ilvl w:val="0"/>
          <w:numId w:val="4"/>
        </w:numPr>
        <w:kinsoku w:val="0"/>
        <w:overflowPunct w:val="0"/>
        <w:autoSpaceDE w:val="0"/>
        <w:autoSpaceDN w:val="0"/>
        <w:spacing w:before="120" w:line="276" w:lineRule="auto"/>
        <w:contextualSpacing/>
        <w:jc w:val="both"/>
        <w:rPr>
          <w:rFonts w:eastAsia="Calibri"/>
          <w:u w:val="single"/>
        </w:rPr>
      </w:pPr>
      <w:r w:rsidRPr="00A6534A">
        <w:rPr>
          <w:rFonts w:eastAsia="Calibri"/>
        </w:rPr>
        <w:t xml:space="preserve">Главный бухгалтер: </w:t>
      </w:r>
      <w:r w:rsidRPr="00A6534A">
        <w:rPr>
          <w:rFonts w:eastAsia="Calibri"/>
          <w:i/>
          <w:iCs/>
          <w:color w:val="333399"/>
        </w:rPr>
        <w:t xml:space="preserve">(фамилия, имя, отчество): </w:t>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u w:val="single"/>
        </w:rPr>
      </w:pPr>
      <w:r w:rsidRPr="00A6534A">
        <w:rPr>
          <w:rFonts w:eastAsia="Calibri"/>
          <w:bCs/>
        </w:rPr>
        <w:t xml:space="preserve">Дата, место и орган регистрации, № свидетельства: </w:t>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p>
    <w:p w:rsidR="00A6534A" w:rsidRPr="00A6534A" w:rsidRDefault="00A6534A" w:rsidP="00A6534A">
      <w:pPr>
        <w:kinsoku w:val="0"/>
        <w:overflowPunct w:val="0"/>
        <w:autoSpaceDE w:val="0"/>
        <w:autoSpaceDN w:val="0"/>
        <w:spacing w:line="288" w:lineRule="auto"/>
        <w:ind w:firstLine="567"/>
        <w:jc w:val="both"/>
        <w:rPr>
          <w:i/>
          <w:iCs/>
          <w:color w:val="333399"/>
        </w:rPr>
      </w:pPr>
      <w:r w:rsidRPr="00A6534A">
        <w:rPr>
          <w:i/>
          <w:iCs/>
          <w:color w:val="333399"/>
        </w:rPr>
        <w:t>(Для не резидентов РФ - дата и место регистрации в Торговой палате либо ином регистрирующем юридические лица органе)</w:t>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rPr>
      </w:pPr>
      <w:r w:rsidRPr="00A6534A">
        <w:rPr>
          <w:rFonts w:eastAsia="Calibri"/>
          <w:bCs/>
        </w:rPr>
        <w:t xml:space="preserve">ИНН </w:t>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p>
    <w:p w:rsidR="00A6534A" w:rsidRPr="00A6534A" w:rsidRDefault="00A6534A" w:rsidP="00A6534A">
      <w:pPr>
        <w:kinsoku w:val="0"/>
        <w:overflowPunct w:val="0"/>
        <w:autoSpaceDE w:val="0"/>
        <w:autoSpaceDN w:val="0"/>
        <w:spacing w:line="276" w:lineRule="auto"/>
        <w:ind w:firstLine="567"/>
        <w:jc w:val="both"/>
        <w:rPr>
          <w:u w:val="single"/>
        </w:rPr>
      </w:pPr>
      <w:r w:rsidRPr="00A6534A">
        <w:tab/>
        <w:t xml:space="preserve">КПП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76" w:lineRule="auto"/>
        <w:ind w:firstLine="567"/>
        <w:jc w:val="both"/>
        <w:rPr>
          <w:u w:val="single"/>
        </w:rPr>
      </w:pPr>
      <w:r w:rsidRPr="00A6534A">
        <w:tab/>
        <w:t>ОГРН</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firstLine="567"/>
        <w:jc w:val="both"/>
        <w:rPr>
          <w:i/>
          <w:iCs/>
          <w:color w:val="333399"/>
          <w:lang w:val="en-US"/>
        </w:rPr>
      </w:pPr>
      <w:r w:rsidRPr="00A6534A">
        <w:rPr>
          <w:i/>
          <w:iCs/>
          <w:color w:val="333399"/>
          <w:lang w:val="en-US"/>
        </w:rPr>
        <w:t>(</w:t>
      </w:r>
      <w:r w:rsidRPr="00A6534A">
        <w:rPr>
          <w:i/>
          <w:iCs/>
          <w:color w:val="333399"/>
        </w:rPr>
        <w:t>Для</w:t>
      </w:r>
      <w:r w:rsidRPr="00A6534A">
        <w:rPr>
          <w:i/>
          <w:iCs/>
          <w:color w:val="333399"/>
          <w:lang w:val="en-US"/>
        </w:rPr>
        <w:t xml:space="preserve"> </w:t>
      </w:r>
      <w:r w:rsidRPr="00A6534A">
        <w:rPr>
          <w:i/>
          <w:iCs/>
          <w:color w:val="333399"/>
        </w:rPr>
        <w:t>не</w:t>
      </w:r>
      <w:r w:rsidRPr="00A6534A">
        <w:rPr>
          <w:i/>
          <w:iCs/>
          <w:color w:val="333399"/>
          <w:lang w:val="en-US"/>
        </w:rPr>
        <w:t xml:space="preserve"> </w:t>
      </w:r>
      <w:r w:rsidRPr="00A6534A">
        <w:rPr>
          <w:i/>
          <w:iCs/>
          <w:color w:val="333399"/>
        </w:rPr>
        <w:t>резидентов</w:t>
      </w:r>
      <w:r w:rsidRPr="00A6534A">
        <w:rPr>
          <w:i/>
          <w:iCs/>
          <w:color w:val="333399"/>
          <w:lang w:val="en-US"/>
        </w:rPr>
        <w:t xml:space="preserve"> </w:t>
      </w:r>
      <w:r w:rsidRPr="00A6534A">
        <w:rPr>
          <w:i/>
          <w:iCs/>
          <w:color w:val="333399"/>
        </w:rPr>
        <w:t>РФ</w:t>
      </w:r>
      <w:r w:rsidRPr="00A6534A">
        <w:rPr>
          <w:i/>
          <w:iCs/>
          <w:color w:val="333399"/>
          <w:lang w:val="en-US"/>
        </w:rPr>
        <w:t xml:space="preserve"> - TIN (Taxpayer Identification Number)</w:t>
      </w:r>
    </w:p>
    <w:p w:rsidR="00A6534A" w:rsidRPr="00A6534A" w:rsidRDefault="00A6534A" w:rsidP="00F14D78">
      <w:pPr>
        <w:keepNext/>
        <w:numPr>
          <w:ilvl w:val="0"/>
          <w:numId w:val="4"/>
        </w:numPr>
        <w:kinsoku w:val="0"/>
        <w:overflowPunct w:val="0"/>
        <w:autoSpaceDE w:val="0"/>
        <w:autoSpaceDN w:val="0"/>
        <w:spacing w:line="276" w:lineRule="auto"/>
        <w:contextualSpacing/>
        <w:jc w:val="both"/>
        <w:rPr>
          <w:rFonts w:eastAsia="Calibri"/>
        </w:rPr>
      </w:pPr>
      <w:r w:rsidRPr="00A6534A">
        <w:rPr>
          <w:rFonts w:eastAsia="Calibri"/>
        </w:rPr>
        <w:t xml:space="preserve">Адрес: </w:t>
      </w:r>
    </w:p>
    <w:p w:rsidR="00A6534A" w:rsidRPr="00A6534A" w:rsidRDefault="00A6534A" w:rsidP="00A6534A">
      <w:pPr>
        <w:kinsoku w:val="0"/>
        <w:overflowPunct w:val="0"/>
        <w:autoSpaceDE w:val="0"/>
        <w:autoSpaceDN w:val="0"/>
        <w:spacing w:line="288" w:lineRule="auto"/>
        <w:ind w:left="709" w:firstLine="567"/>
        <w:jc w:val="both"/>
      </w:pPr>
      <w:proofErr w:type="gramStart"/>
      <w:r w:rsidRPr="00A6534A">
        <w:t>Юридический</w:t>
      </w:r>
      <w:proofErr w:type="gramEnd"/>
      <w:r w:rsidRPr="00A6534A">
        <w:t xml:space="preserve"> (место нахождения):</w:t>
      </w:r>
      <w:r w:rsidRPr="00A6534A">
        <w:tab/>
      </w:r>
      <w:r w:rsidRPr="00A6534A">
        <w:tab/>
      </w:r>
      <w:r w:rsidRPr="00A6534A">
        <w:tab/>
      </w:r>
      <w:r w:rsidRPr="00A6534A">
        <w:tab/>
      </w:r>
      <w:r w:rsidRPr="00A6534A">
        <w:tab/>
      </w:r>
      <w:r w:rsidRPr="00A6534A">
        <w:tab/>
      </w:r>
    </w:p>
    <w:p w:rsidR="00A6534A" w:rsidRPr="00A6534A" w:rsidRDefault="00A6534A" w:rsidP="00A6534A">
      <w:pPr>
        <w:kinsoku w:val="0"/>
        <w:overflowPunct w:val="0"/>
        <w:autoSpaceDE w:val="0"/>
        <w:autoSpaceDN w:val="0"/>
        <w:spacing w:line="288" w:lineRule="auto"/>
        <w:ind w:left="709" w:firstLine="567"/>
        <w:jc w:val="both"/>
      </w:pPr>
      <w:r w:rsidRPr="00A6534A">
        <w:t>Фактический (почтовый):</w:t>
      </w:r>
      <w:r w:rsidRPr="00A6534A">
        <w:tab/>
      </w:r>
      <w:r w:rsidRPr="00A6534A">
        <w:tab/>
      </w:r>
      <w:r w:rsidRPr="00A6534A">
        <w:tab/>
      </w:r>
      <w:r w:rsidRPr="00A6534A">
        <w:tab/>
      </w:r>
      <w:r w:rsidRPr="00A6534A">
        <w:tab/>
      </w:r>
      <w:r w:rsidRPr="00A6534A">
        <w:tab/>
      </w:r>
      <w:r w:rsidRPr="00A6534A">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Телефон: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Факс: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Электронная почта: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pPr>
      <w:proofErr w:type="gramStart"/>
      <w:r w:rsidRPr="00A6534A">
        <w:t>Официальный</w:t>
      </w:r>
      <w:proofErr w:type="gramEnd"/>
      <w:r w:rsidRPr="00A6534A">
        <w:t xml:space="preserve"> веб-сайт организации:   </w:t>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firstLine="567"/>
        <w:jc w:val="both"/>
        <w:rPr>
          <w:b/>
          <w:u w:val="single"/>
        </w:rPr>
      </w:pPr>
    </w:p>
    <w:p w:rsidR="00A6534A" w:rsidRPr="00A6534A" w:rsidRDefault="00A6534A" w:rsidP="00F14D78">
      <w:pPr>
        <w:numPr>
          <w:ilvl w:val="0"/>
          <w:numId w:val="4"/>
        </w:numPr>
        <w:kinsoku w:val="0"/>
        <w:overflowPunct w:val="0"/>
        <w:autoSpaceDE w:val="0"/>
        <w:autoSpaceDN w:val="0"/>
        <w:spacing w:line="276" w:lineRule="auto"/>
        <w:contextualSpacing/>
        <w:jc w:val="both"/>
        <w:rPr>
          <w:rFonts w:eastAsia="Calibri"/>
        </w:rPr>
      </w:pPr>
      <w:r w:rsidRPr="00A6534A">
        <w:rPr>
          <w:rFonts w:eastAsia="Calibri"/>
        </w:rPr>
        <w:t xml:space="preserve">Уставный фонд (капитал)  </w:t>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p>
    <w:p w:rsidR="00A6534A" w:rsidRPr="00A6534A" w:rsidRDefault="00A6534A" w:rsidP="00A6534A">
      <w:pPr>
        <w:kinsoku w:val="0"/>
        <w:overflowPunct w:val="0"/>
        <w:autoSpaceDE w:val="0"/>
        <w:autoSpaceDN w:val="0"/>
        <w:spacing w:line="288" w:lineRule="auto"/>
        <w:ind w:firstLine="567"/>
        <w:jc w:val="both"/>
        <w:rPr>
          <w:color w:val="000000"/>
        </w:rPr>
      </w:pPr>
    </w:p>
    <w:p w:rsidR="00A6534A" w:rsidRPr="00A6534A" w:rsidRDefault="00A6534A" w:rsidP="00F14D78">
      <w:pPr>
        <w:numPr>
          <w:ilvl w:val="0"/>
          <w:numId w:val="4"/>
        </w:numPr>
        <w:kinsoku w:val="0"/>
        <w:overflowPunct w:val="0"/>
        <w:autoSpaceDE w:val="0"/>
        <w:autoSpaceDN w:val="0"/>
        <w:spacing w:after="200" w:line="276" w:lineRule="auto"/>
        <w:contextualSpacing/>
        <w:jc w:val="both"/>
        <w:rPr>
          <w:rFonts w:eastAsia="Calibri"/>
        </w:rPr>
      </w:pPr>
      <w:r w:rsidRPr="00A6534A">
        <w:rPr>
          <w:rFonts w:eastAsia="Calibri"/>
        </w:rPr>
        <w:t xml:space="preserve">Банковские реквизиты: </w:t>
      </w:r>
    </w:p>
    <w:p w:rsidR="00A6534A" w:rsidRPr="00A6534A" w:rsidRDefault="00A6534A" w:rsidP="00A6534A">
      <w:pPr>
        <w:kinsoku w:val="0"/>
        <w:overflowPunct w:val="0"/>
        <w:autoSpaceDE w:val="0"/>
        <w:autoSpaceDN w:val="0"/>
        <w:spacing w:line="288" w:lineRule="auto"/>
        <w:ind w:left="709" w:firstLine="567"/>
        <w:jc w:val="both"/>
        <w:rPr>
          <w:u w:val="single"/>
        </w:rPr>
      </w:pPr>
      <w:proofErr w:type="gramStart"/>
      <w:r w:rsidRPr="00A6534A">
        <w:t>р</w:t>
      </w:r>
      <w:proofErr w:type="gramEnd"/>
      <w:r w:rsidRPr="00A6534A">
        <w:t xml:space="preserve">/с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банк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К/с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t xml:space="preserve">        БИК </w:t>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rPr>
      </w:pPr>
      <w:r w:rsidRPr="00A6534A">
        <w:rPr>
          <w:rFonts w:eastAsia="Calibri"/>
        </w:rPr>
        <w:t xml:space="preserve">Годовые обороты организации за последние 3 года с учетом НДС (в тыс. рублей) </w:t>
      </w:r>
      <w:r w:rsidRPr="00A6534A">
        <w:rPr>
          <w:rFonts w:eastAsia="Calibri"/>
          <w:i/>
          <w:iCs/>
          <w:color w:val="333399"/>
        </w:rPr>
        <w:t>(Данные предоставляются на основании финансовой отчетности по соответствующему году).</w:t>
      </w:r>
    </w:p>
    <w:tbl>
      <w:tblPr>
        <w:tblW w:w="46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1684"/>
        <w:gridCol w:w="1684"/>
        <w:gridCol w:w="1684"/>
        <w:gridCol w:w="2487"/>
      </w:tblGrid>
      <w:tr w:rsidR="00A6534A" w:rsidRPr="00A6534A" w:rsidTr="001F59C1">
        <w:trPr>
          <w:jc w:val="center"/>
        </w:trPr>
        <w:tc>
          <w:tcPr>
            <w:tcW w:w="1129" w:type="pct"/>
            <w:tcBorders>
              <w:tl2br w:val="single" w:sz="4" w:space="0" w:color="auto"/>
              <w:tr2bl w:val="single" w:sz="4" w:space="0" w:color="auto"/>
            </w:tcBorders>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Cs/>
                <w:lang w:val="x-none" w:eastAsia="x-none"/>
              </w:rPr>
            </w:pPr>
            <w:r w:rsidRPr="00A6534A">
              <w:rPr>
                <w:lang w:val="x-none" w:eastAsia="x-none"/>
              </w:rPr>
              <w:t>20</w:t>
            </w:r>
            <w:r w:rsidRPr="00A6534A">
              <w:rPr>
                <w:lang w:eastAsia="x-none"/>
              </w:rPr>
              <w:t>__</w:t>
            </w:r>
            <w:r w:rsidRPr="00A6534A">
              <w:rPr>
                <w:lang w:val="x-none" w:eastAsia="x-none"/>
              </w:rPr>
              <w:t xml:space="preserve"> г.,</w:t>
            </w:r>
          </w:p>
          <w:p w:rsidR="00A6534A" w:rsidRPr="00A6534A" w:rsidRDefault="00A6534A" w:rsidP="00A6534A">
            <w:pPr>
              <w:kinsoku w:val="0"/>
              <w:overflowPunct w:val="0"/>
              <w:autoSpaceDE w:val="0"/>
              <w:autoSpaceDN w:val="0"/>
              <w:jc w:val="center"/>
              <w:rPr>
                <w:bCs/>
                <w:lang w:val="x-none" w:eastAsia="x-none"/>
              </w:rPr>
            </w:pPr>
            <w:proofErr w:type="spellStart"/>
            <w:r w:rsidRPr="00A6534A">
              <w:rPr>
                <w:lang w:val="x-none" w:eastAsia="x-none"/>
              </w:rPr>
              <w:lastRenderedPageBreak/>
              <w:t>тыс.руб</w:t>
            </w:r>
            <w:proofErr w:type="spellEnd"/>
            <w:r w:rsidRPr="00A6534A">
              <w:rPr>
                <w:lang w:val="x-none" w:eastAsia="x-none"/>
              </w:rPr>
              <w:t>.</w:t>
            </w:r>
          </w:p>
        </w:tc>
        <w:tc>
          <w:tcPr>
            <w:tcW w:w="885" w:type="pct"/>
            <w:vAlign w:val="center"/>
          </w:tcPr>
          <w:p w:rsidR="00A6534A" w:rsidRPr="00A6534A" w:rsidRDefault="00A6534A" w:rsidP="00A6534A">
            <w:pPr>
              <w:kinsoku w:val="0"/>
              <w:overflowPunct w:val="0"/>
              <w:autoSpaceDE w:val="0"/>
              <w:autoSpaceDN w:val="0"/>
              <w:jc w:val="center"/>
              <w:rPr>
                <w:bCs/>
                <w:lang w:val="x-none" w:eastAsia="x-none"/>
              </w:rPr>
            </w:pPr>
            <w:r w:rsidRPr="00A6534A">
              <w:rPr>
                <w:lang w:val="x-none" w:eastAsia="x-none"/>
              </w:rPr>
              <w:lastRenderedPageBreak/>
              <w:t>20</w:t>
            </w:r>
            <w:r w:rsidRPr="00A6534A">
              <w:rPr>
                <w:lang w:eastAsia="x-none"/>
              </w:rPr>
              <w:t>__</w:t>
            </w:r>
            <w:r w:rsidRPr="00A6534A">
              <w:rPr>
                <w:lang w:val="x-none" w:eastAsia="x-none"/>
              </w:rPr>
              <w:t xml:space="preserve"> г.,</w:t>
            </w:r>
          </w:p>
          <w:p w:rsidR="00A6534A" w:rsidRPr="00A6534A" w:rsidRDefault="00A6534A" w:rsidP="00A6534A">
            <w:pPr>
              <w:kinsoku w:val="0"/>
              <w:overflowPunct w:val="0"/>
              <w:autoSpaceDE w:val="0"/>
              <w:autoSpaceDN w:val="0"/>
              <w:jc w:val="center"/>
              <w:rPr>
                <w:bCs/>
                <w:lang w:val="x-none" w:eastAsia="x-none"/>
              </w:rPr>
            </w:pPr>
            <w:proofErr w:type="spellStart"/>
            <w:r w:rsidRPr="00A6534A">
              <w:rPr>
                <w:lang w:val="x-none" w:eastAsia="x-none"/>
              </w:rPr>
              <w:lastRenderedPageBreak/>
              <w:t>тыс.руб</w:t>
            </w:r>
            <w:proofErr w:type="spellEnd"/>
            <w:r w:rsidRPr="00A6534A">
              <w:rPr>
                <w:lang w:val="x-none" w:eastAsia="x-none"/>
              </w:rPr>
              <w:t>.</w:t>
            </w:r>
          </w:p>
        </w:tc>
        <w:tc>
          <w:tcPr>
            <w:tcW w:w="885" w:type="pct"/>
            <w:vAlign w:val="center"/>
          </w:tcPr>
          <w:p w:rsidR="00A6534A" w:rsidRPr="00A6534A" w:rsidRDefault="00A6534A" w:rsidP="00A6534A">
            <w:pPr>
              <w:kinsoku w:val="0"/>
              <w:overflowPunct w:val="0"/>
              <w:autoSpaceDE w:val="0"/>
              <w:autoSpaceDN w:val="0"/>
              <w:jc w:val="center"/>
              <w:rPr>
                <w:bCs/>
                <w:lang w:val="x-none" w:eastAsia="x-none"/>
              </w:rPr>
            </w:pPr>
            <w:r w:rsidRPr="00A6534A">
              <w:rPr>
                <w:lang w:val="x-none" w:eastAsia="x-none"/>
              </w:rPr>
              <w:lastRenderedPageBreak/>
              <w:t>20</w:t>
            </w:r>
            <w:r w:rsidRPr="00A6534A">
              <w:rPr>
                <w:lang w:eastAsia="x-none"/>
              </w:rPr>
              <w:t>__</w:t>
            </w:r>
            <w:r w:rsidRPr="00A6534A">
              <w:rPr>
                <w:lang w:val="x-none" w:eastAsia="x-none"/>
              </w:rPr>
              <w:t xml:space="preserve"> г.,</w:t>
            </w:r>
          </w:p>
          <w:p w:rsidR="00A6534A" w:rsidRPr="00A6534A" w:rsidRDefault="00A6534A" w:rsidP="00A6534A">
            <w:pPr>
              <w:kinsoku w:val="0"/>
              <w:overflowPunct w:val="0"/>
              <w:autoSpaceDE w:val="0"/>
              <w:autoSpaceDN w:val="0"/>
              <w:jc w:val="center"/>
              <w:rPr>
                <w:bCs/>
                <w:lang w:val="x-none" w:eastAsia="x-none"/>
              </w:rPr>
            </w:pPr>
            <w:proofErr w:type="spellStart"/>
            <w:r w:rsidRPr="00A6534A">
              <w:rPr>
                <w:lang w:val="x-none" w:eastAsia="x-none"/>
              </w:rPr>
              <w:lastRenderedPageBreak/>
              <w:t>тыс.руб</w:t>
            </w:r>
            <w:proofErr w:type="spellEnd"/>
            <w:r w:rsidRPr="00A6534A">
              <w:rPr>
                <w:lang w:val="x-none" w:eastAsia="x-none"/>
              </w:rPr>
              <w:t>.</w:t>
            </w:r>
          </w:p>
        </w:tc>
        <w:tc>
          <w:tcPr>
            <w:tcW w:w="1215" w:type="pct"/>
            <w:vAlign w:val="center"/>
          </w:tcPr>
          <w:p w:rsidR="00A6534A" w:rsidRPr="00A6534A" w:rsidRDefault="00A6534A" w:rsidP="00A6534A">
            <w:pPr>
              <w:kinsoku w:val="0"/>
              <w:overflowPunct w:val="0"/>
              <w:autoSpaceDE w:val="0"/>
              <w:autoSpaceDN w:val="0"/>
              <w:jc w:val="center"/>
              <w:rPr>
                <w:lang w:val="x-none" w:eastAsia="x-none"/>
              </w:rPr>
            </w:pPr>
            <w:r w:rsidRPr="00A6534A">
              <w:rPr>
                <w:lang w:val="x-none" w:eastAsia="x-none"/>
              </w:rPr>
              <w:lastRenderedPageBreak/>
              <w:t xml:space="preserve">Среднегодовой </w:t>
            </w:r>
            <w:r w:rsidRPr="00A6534A">
              <w:rPr>
                <w:lang w:val="x-none" w:eastAsia="x-none"/>
              </w:rPr>
              <w:lastRenderedPageBreak/>
              <w:t xml:space="preserve">объем, </w:t>
            </w:r>
            <w:proofErr w:type="spellStart"/>
            <w:r w:rsidRPr="00A6534A">
              <w:rPr>
                <w:lang w:val="x-none" w:eastAsia="x-none"/>
              </w:rPr>
              <w:t>тыс.руб</w:t>
            </w:r>
            <w:proofErr w:type="spellEnd"/>
            <w:r w:rsidRPr="00A6534A">
              <w:rPr>
                <w:lang w:val="x-none" w:eastAsia="x-none"/>
              </w:rPr>
              <w:t>.</w:t>
            </w:r>
          </w:p>
          <w:p w:rsidR="00A6534A" w:rsidRPr="00A6534A" w:rsidRDefault="00A6534A" w:rsidP="00A6534A">
            <w:pPr>
              <w:kinsoku w:val="0"/>
              <w:overflowPunct w:val="0"/>
              <w:autoSpaceDE w:val="0"/>
              <w:autoSpaceDN w:val="0"/>
              <w:jc w:val="center"/>
              <w:rPr>
                <w:b/>
                <w:i/>
                <w:color w:val="333399"/>
                <w:lang w:val="x-none" w:eastAsia="x-none"/>
              </w:rPr>
            </w:pPr>
            <w:r w:rsidRPr="00A6534A">
              <w:rPr>
                <w:i/>
                <w:iCs/>
                <w:color w:val="333399"/>
                <w:lang w:val="x-none" w:eastAsia="x-none"/>
              </w:rPr>
              <w:t>((20</w:t>
            </w:r>
            <w:r w:rsidRPr="00A6534A">
              <w:rPr>
                <w:i/>
                <w:iCs/>
                <w:color w:val="333399"/>
                <w:lang w:eastAsia="x-none"/>
              </w:rPr>
              <w:t>__</w:t>
            </w:r>
            <w:r w:rsidRPr="00A6534A">
              <w:rPr>
                <w:i/>
                <w:iCs/>
                <w:color w:val="333399"/>
                <w:lang w:val="x-none" w:eastAsia="x-none"/>
              </w:rPr>
              <w:t>+20</w:t>
            </w:r>
            <w:r w:rsidRPr="00A6534A">
              <w:rPr>
                <w:i/>
                <w:iCs/>
                <w:color w:val="333399"/>
                <w:lang w:eastAsia="x-none"/>
              </w:rPr>
              <w:t>__</w:t>
            </w:r>
            <w:r w:rsidRPr="00A6534A">
              <w:rPr>
                <w:i/>
                <w:iCs/>
                <w:color w:val="333399"/>
                <w:lang w:val="x-none" w:eastAsia="x-none"/>
              </w:rPr>
              <w:t>+20</w:t>
            </w:r>
            <w:r w:rsidRPr="00A6534A">
              <w:rPr>
                <w:i/>
                <w:iCs/>
                <w:color w:val="333399"/>
                <w:lang w:eastAsia="x-none"/>
              </w:rPr>
              <w:t>__</w:t>
            </w:r>
            <w:r w:rsidRPr="00A6534A">
              <w:rPr>
                <w:i/>
                <w:iCs/>
                <w:color w:val="333399"/>
                <w:lang w:val="x-none" w:eastAsia="x-none"/>
              </w:rPr>
              <w:t>)/3)</w:t>
            </w:r>
          </w:p>
        </w:tc>
      </w:tr>
      <w:tr w:rsidR="00A6534A" w:rsidRPr="00A6534A" w:rsidTr="000C76F0">
        <w:trPr>
          <w:trHeight w:val="53"/>
          <w:jc w:val="center"/>
        </w:trPr>
        <w:tc>
          <w:tcPr>
            <w:tcW w:w="1129" w:type="pct"/>
            <w:vAlign w:val="center"/>
          </w:tcPr>
          <w:p w:rsidR="00A6534A" w:rsidRPr="00A6534A" w:rsidRDefault="001F59C1" w:rsidP="00A6534A">
            <w:pPr>
              <w:kinsoku w:val="0"/>
              <w:overflowPunct w:val="0"/>
              <w:autoSpaceDE w:val="0"/>
              <w:autoSpaceDN w:val="0"/>
              <w:jc w:val="center"/>
              <w:rPr>
                <w:b/>
                <w:bCs/>
                <w:lang w:eastAsia="x-none"/>
              </w:rPr>
            </w:pPr>
            <w:r w:rsidRPr="00A6534A">
              <w:rPr>
                <w:lang w:val="x-none" w:eastAsia="x-none"/>
              </w:rPr>
              <w:lastRenderedPageBreak/>
              <w:t>Годовые обороты всего</w:t>
            </w:r>
            <w:r w:rsidRPr="00A6534A">
              <w:rPr>
                <w:b/>
                <w:bCs/>
                <w:lang w:eastAsia="x-none"/>
              </w:rPr>
              <w:t xml:space="preserve">, </w:t>
            </w:r>
            <w:r w:rsidRPr="00A6534A">
              <w:rPr>
                <w:lang w:val="x-none" w:eastAsia="x-none"/>
              </w:rPr>
              <w:t xml:space="preserve"> </w:t>
            </w:r>
            <w:proofErr w:type="spellStart"/>
            <w:r w:rsidRPr="00A6534A">
              <w:rPr>
                <w:lang w:val="x-none" w:eastAsia="x-none"/>
              </w:rPr>
              <w:t>тыс.руб</w:t>
            </w:r>
            <w:proofErr w:type="spellEnd"/>
            <w:r w:rsidRPr="00A6534A">
              <w:rPr>
                <w:lang w:val="x-none" w:eastAsia="x-none"/>
              </w:rPr>
              <w:t>.</w:t>
            </w: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1215" w:type="pct"/>
            <w:vAlign w:val="center"/>
          </w:tcPr>
          <w:p w:rsidR="00A6534A" w:rsidRPr="00A6534A" w:rsidRDefault="00A6534A" w:rsidP="00A6534A">
            <w:pPr>
              <w:kinsoku w:val="0"/>
              <w:overflowPunct w:val="0"/>
              <w:autoSpaceDE w:val="0"/>
              <w:autoSpaceDN w:val="0"/>
              <w:jc w:val="center"/>
              <w:rPr>
                <w:lang w:val="x-none" w:eastAsia="x-none"/>
              </w:rPr>
            </w:pPr>
          </w:p>
        </w:tc>
      </w:tr>
      <w:tr w:rsidR="00A6534A" w:rsidRPr="00A6534A" w:rsidTr="000C76F0">
        <w:trPr>
          <w:trHeight w:val="53"/>
          <w:jc w:val="center"/>
        </w:trPr>
        <w:tc>
          <w:tcPr>
            <w:tcW w:w="1129" w:type="pct"/>
            <w:vAlign w:val="center"/>
          </w:tcPr>
          <w:p w:rsidR="00A6534A" w:rsidRPr="00A6534A" w:rsidRDefault="00A6534A" w:rsidP="00A6534A">
            <w:pPr>
              <w:kinsoku w:val="0"/>
              <w:overflowPunct w:val="0"/>
              <w:autoSpaceDE w:val="0"/>
              <w:autoSpaceDN w:val="0"/>
              <w:jc w:val="center"/>
              <w:rPr>
                <w:b/>
                <w:bCs/>
                <w:lang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1215" w:type="pct"/>
            <w:vAlign w:val="center"/>
          </w:tcPr>
          <w:p w:rsidR="00A6534A" w:rsidRPr="00A6534A" w:rsidRDefault="00A6534A" w:rsidP="00A6534A">
            <w:pPr>
              <w:kinsoku w:val="0"/>
              <w:overflowPunct w:val="0"/>
              <w:autoSpaceDE w:val="0"/>
              <w:autoSpaceDN w:val="0"/>
              <w:jc w:val="center"/>
              <w:rPr>
                <w:lang w:val="x-none" w:eastAsia="x-none"/>
              </w:rPr>
            </w:pPr>
          </w:p>
        </w:tc>
      </w:tr>
    </w:tbl>
    <w:p w:rsidR="00A6534A" w:rsidRPr="00A6534A" w:rsidRDefault="00A6534A" w:rsidP="00A6534A">
      <w:pPr>
        <w:kinsoku w:val="0"/>
        <w:overflowPunct w:val="0"/>
        <w:autoSpaceDE w:val="0"/>
        <w:autoSpaceDN w:val="0"/>
        <w:spacing w:line="288" w:lineRule="auto"/>
        <w:ind w:left="709" w:firstLine="567"/>
        <w:jc w:val="both"/>
        <w:rPr>
          <w:u w:val="single"/>
        </w:rPr>
      </w:pPr>
    </w:p>
    <w:p w:rsidR="00A6534A" w:rsidRPr="00A6534A" w:rsidRDefault="00A6534A" w:rsidP="00F14D78">
      <w:pPr>
        <w:numPr>
          <w:ilvl w:val="0"/>
          <w:numId w:val="4"/>
        </w:numPr>
        <w:kinsoku w:val="0"/>
        <w:overflowPunct w:val="0"/>
        <w:autoSpaceDE w:val="0"/>
        <w:autoSpaceDN w:val="0"/>
        <w:spacing w:before="240" w:after="200" w:line="276" w:lineRule="auto"/>
        <w:contextualSpacing/>
        <w:jc w:val="both"/>
        <w:rPr>
          <w:rFonts w:eastAsia="Calibri"/>
          <w:color w:val="002060"/>
        </w:rPr>
      </w:pPr>
      <w:r w:rsidRPr="00A6534A">
        <w:rPr>
          <w:rFonts w:eastAsia="Calibri"/>
          <w:color w:val="000000"/>
        </w:rPr>
        <w:t xml:space="preserve">Среднесписочная численность персонала организации в </w:t>
      </w:r>
      <w:r w:rsidR="00331D53">
        <w:rPr>
          <w:rFonts w:eastAsia="Calibri"/>
          <w:color w:val="000000"/>
        </w:rPr>
        <w:t xml:space="preserve">текущем </w:t>
      </w:r>
      <w:r w:rsidRPr="00A6534A">
        <w:rPr>
          <w:rFonts w:eastAsia="Calibri"/>
          <w:color w:val="000000"/>
        </w:rPr>
        <w:t>году</w:t>
      </w:r>
      <w:r w:rsidR="00331D53">
        <w:rPr>
          <w:rFonts w:eastAsia="Calibri"/>
          <w:color w:val="000000"/>
        </w:rPr>
        <w:t xml:space="preserve"> (</w:t>
      </w:r>
      <w:r w:rsidR="00331D53" w:rsidRPr="00995509">
        <w:rPr>
          <w:rFonts w:eastAsia="Calibri"/>
          <w:i/>
          <w:color w:val="000000"/>
        </w:rPr>
        <w:t>указать год</w:t>
      </w:r>
      <w:r w:rsidR="00331D53">
        <w:rPr>
          <w:rFonts w:eastAsia="Calibri"/>
          <w:color w:val="000000"/>
        </w:rPr>
        <w:t xml:space="preserve">) - </w:t>
      </w:r>
      <w:r w:rsidRPr="00A6534A">
        <w:rPr>
          <w:rFonts w:eastAsia="Calibri"/>
          <w:color w:val="000000"/>
        </w:rPr>
        <w:t xml:space="preserve"> ____ человек</w:t>
      </w:r>
      <w:r w:rsidR="00927A6F">
        <w:rPr>
          <w:rFonts w:eastAsia="Calibri"/>
          <w:color w:val="000000"/>
        </w:rPr>
        <w:t xml:space="preserve">, в предыдущем году </w:t>
      </w:r>
      <w:r w:rsidRPr="00A6534A">
        <w:rPr>
          <w:rFonts w:eastAsia="Calibri"/>
          <w:color w:val="000000"/>
        </w:rPr>
        <w:t xml:space="preserve"> </w:t>
      </w:r>
      <w:r w:rsidR="00927A6F">
        <w:rPr>
          <w:rFonts w:eastAsia="Calibri"/>
          <w:color w:val="000000"/>
        </w:rPr>
        <w:t>(</w:t>
      </w:r>
      <w:r w:rsidR="00927A6F" w:rsidRPr="00995509">
        <w:rPr>
          <w:rFonts w:eastAsia="Calibri"/>
          <w:i/>
          <w:color w:val="000000"/>
        </w:rPr>
        <w:t>указать год</w:t>
      </w:r>
      <w:r w:rsidR="00927A6F">
        <w:rPr>
          <w:rFonts w:eastAsia="Calibri"/>
          <w:color w:val="000000"/>
        </w:rPr>
        <w:t>) - ______ человек.</w:t>
      </w: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 xml:space="preserve">Настоящим подтверждаем </w:t>
      </w:r>
      <w:proofErr w:type="spellStart"/>
      <w:r w:rsidRPr="00A6534A">
        <w:t>ненахождение</w:t>
      </w:r>
      <w:proofErr w:type="spellEnd"/>
      <w:r w:rsidRPr="00A6534A">
        <w:t xml:space="preserve"> ________</w:t>
      </w:r>
      <w:r w:rsidRPr="00A6534A">
        <w:rPr>
          <w:i/>
          <w:u w:val="single"/>
        </w:rPr>
        <w:t>(наименование участника)</w:t>
      </w:r>
      <w:r w:rsidRPr="00A6534A">
        <w:t>______ в процессе ликвидации (для юридического лица), отсутствие статуса несостоятельного (банкрота).</w:t>
      </w:r>
    </w:p>
    <w:p w:rsidR="00A6534A" w:rsidRPr="00350AFE"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Настоящим подтверждаем отсутствие</w:t>
      </w:r>
      <w:r w:rsidR="00DB213E">
        <w:t xml:space="preserve"> </w:t>
      </w:r>
      <w:r w:rsidRPr="00A6534A">
        <w:t>наложения ареста на имущество ________</w:t>
      </w:r>
      <w:r w:rsidRPr="00A6534A">
        <w:rPr>
          <w:i/>
          <w:u w:val="single"/>
        </w:rPr>
        <w:t>(наименование участника)</w:t>
      </w:r>
      <w:r w:rsidRPr="00A6534A">
        <w:t xml:space="preserve">______ </w:t>
      </w:r>
      <w:r w:rsidRPr="00A6534A">
        <w:rPr>
          <w:i/>
        </w:rPr>
        <w:t>(либо указывается объем имущества, на который наложен арест)</w:t>
      </w:r>
      <w:r w:rsidRPr="00A6534A">
        <w:t>, а также подтверждаем отсутствие факта приостановления экономической деятельности ________</w:t>
      </w:r>
      <w:r w:rsidRPr="00A6534A">
        <w:rPr>
          <w:i/>
          <w:u w:val="single"/>
        </w:rPr>
        <w:t>(наименование участника)</w:t>
      </w:r>
      <w:r w:rsidRPr="00A6534A">
        <w:t>______.</w:t>
      </w:r>
    </w:p>
    <w:p w:rsidR="00350AFE" w:rsidRPr="00350AFE" w:rsidRDefault="00350AFE"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proofErr w:type="gramStart"/>
      <w:r w:rsidRPr="00350AFE">
        <w:rPr>
          <w:rFonts w:eastAsia="Calibri"/>
          <w:bCs/>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w:t>
      </w:r>
      <w:r>
        <w:rPr>
          <w:rFonts w:eastAsia="Calibri"/>
          <w:bCs/>
        </w:rPr>
        <w:t>тендера</w:t>
      </w:r>
      <w:r w:rsidRPr="00350AFE">
        <w:rPr>
          <w:rFonts w:eastAsia="Calibri"/>
          <w:bCs/>
        </w:rPr>
        <w:t xml:space="preserve">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w:t>
      </w:r>
      <w:proofErr w:type="gramEnd"/>
      <w:r w:rsidRPr="00350AFE">
        <w:rPr>
          <w:rFonts w:eastAsia="Calibri"/>
          <w:bCs/>
        </w:rPr>
        <w:t xml:space="preserve"> </w:t>
      </w:r>
      <w:proofErr w:type="gramStart"/>
      <w:r w:rsidRPr="00350AFE">
        <w:rPr>
          <w:rFonts w:eastAsia="Calibri"/>
          <w:bCs/>
        </w:rPr>
        <w:t xml:space="preserve">2 года) </w:t>
      </w:r>
      <w:proofErr w:type="gramEnd"/>
    </w:p>
    <w:p w:rsidR="00350AFE" w:rsidRPr="00350AFE"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r w:rsidRPr="00350AFE">
        <w:rPr>
          <w:rFonts w:eastAsia="Calibri"/>
          <w:b/>
          <w:bCs/>
        </w:rPr>
        <w:t>______________________________________________________________________________</w:t>
      </w:r>
    </w:p>
    <w:p w:rsidR="00350AFE" w:rsidRPr="00A6534A"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D46482" w:rsidRPr="00196638" w:rsidRDefault="00D46482"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712241">
        <w:rPr>
          <w:lang w:bidi="he-IL"/>
        </w:rPr>
        <w:t xml:space="preserve">Информация о </w:t>
      </w:r>
      <w:r w:rsidR="00712241" w:rsidRPr="00712241">
        <w:rPr>
          <w:lang w:bidi="he-IL"/>
        </w:rPr>
        <w:t xml:space="preserve">наличии/ отсутствии </w:t>
      </w:r>
      <w:r w:rsidRPr="00712241">
        <w:rPr>
          <w:lang w:bidi="he-IL"/>
        </w:rPr>
        <w:t xml:space="preserve">процессуальных решений правоохранительных органов в отношении руководителя (собственника) Участника тендера, принятых по фактам </w:t>
      </w:r>
      <w:r w:rsidRPr="00196638">
        <w:rPr>
          <w:lang w:bidi="he-IL"/>
        </w:rPr>
        <w:t>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w:t>
      </w:r>
      <w:r w:rsidR="00196638" w:rsidRPr="00196638">
        <w:rPr>
          <w:lang w:bidi="he-IL"/>
        </w:rPr>
        <w:t xml:space="preserve"> ______________________________________________________________________________</w:t>
      </w:r>
      <w:r w:rsidRPr="00196638">
        <w:rPr>
          <w:lang w:bidi="he-IL"/>
        </w:rPr>
        <w:t>.</w:t>
      </w:r>
    </w:p>
    <w:p w:rsidR="00196638" w:rsidRPr="00196638" w:rsidRDefault="00196638"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судебных решений о взыскании с </w:t>
      </w:r>
      <w:r w:rsidRPr="00196638">
        <w:rPr>
          <w:lang w:bidi="he-IL"/>
        </w:rPr>
        <w:t>Участника тендера</w:t>
      </w:r>
      <w:r w:rsidRPr="00196638">
        <w:rPr>
          <w:rFonts w:eastAsia="Calibri"/>
          <w:lang w:eastAsia="en-US" w:bidi="he-IL"/>
        </w:rPr>
        <w:t xml:space="preserve">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 </w:t>
      </w:r>
    </w:p>
    <w:p w:rsidR="00196638" w:rsidRPr="00196638" w:rsidRDefault="00196638"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судебных решений о взыскании с </w:t>
      </w:r>
      <w:r w:rsidRPr="00196638">
        <w:rPr>
          <w:lang w:bidi="he-IL"/>
        </w:rPr>
        <w:t>Участника тендера</w:t>
      </w:r>
      <w:r w:rsidRPr="00196638">
        <w:rPr>
          <w:rFonts w:eastAsia="Calibri"/>
          <w:lang w:eastAsia="en-US" w:bidi="he-IL"/>
        </w:rPr>
        <w:t xml:space="preserve"> обязательств по своевременной и полной выплате работникам заработной платы за последние 12 календарных месяцев до момента осуществления проверки ______________________________________________________________________________.</w:t>
      </w:r>
    </w:p>
    <w:p w:rsidR="00196638" w:rsidRPr="00196638" w:rsidRDefault="00196638"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proofErr w:type="gramStart"/>
      <w:r w:rsidRPr="00196638">
        <w:rPr>
          <w:rFonts w:eastAsia="Calibri"/>
          <w:lang w:eastAsia="en-US" w:bidi="he-IL"/>
        </w:rPr>
        <w:t xml:space="preserve">Информация о наличии/отсутствии судебных решений о взыскании с </w:t>
      </w:r>
      <w:r w:rsidRPr="00196638">
        <w:rPr>
          <w:lang w:bidi="he-IL"/>
        </w:rPr>
        <w:t>Участника тендера</w:t>
      </w:r>
      <w:r w:rsidRPr="00196638">
        <w:rPr>
          <w:rFonts w:eastAsia="Calibri"/>
          <w:lang w:eastAsia="en-US" w:bidi="he-IL"/>
        </w:rPr>
        <w:t xml:space="preserve">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w:t>
      </w:r>
      <w:r w:rsidRPr="00196638">
        <w:rPr>
          <w:lang w:bidi="he-IL"/>
        </w:rPr>
        <w:t>Участника тендера</w:t>
      </w:r>
      <w:r w:rsidRPr="00196638">
        <w:rPr>
          <w:rFonts w:eastAsia="Calibri"/>
          <w:lang w:eastAsia="en-US" w:bidi="he-IL"/>
        </w:rPr>
        <w:t xml:space="preserve">, принятых по фактам неисполнения договорных обязательств в отношении сторонних организаций, совокупная сумма взыскания по которым превышает 50% активов </w:t>
      </w:r>
      <w:r w:rsidRPr="00196638">
        <w:rPr>
          <w:lang w:bidi="he-IL"/>
        </w:rPr>
        <w:t>Участника</w:t>
      </w:r>
      <w:proofErr w:type="gramEnd"/>
      <w:r w:rsidRPr="00196638">
        <w:rPr>
          <w:lang w:bidi="he-IL"/>
        </w:rPr>
        <w:t xml:space="preserve"> тендера</w:t>
      </w:r>
      <w:r w:rsidRPr="00196638">
        <w:rPr>
          <w:rFonts w:eastAsia="Calibri"/>
          <w:lang w:eastAsia="en-US" w:bidi="he-IL"/>
        </w:rPr>
        <w:t xml:space="preserve"> за последние 12 календарных месяцев до момента осуществления проверки _______________________________________________________________________.</w:t>
      </w:r>
    </w:p>
    <w:p w:rsidR="00C916FD" w:rsidRPr="00712241" w:rsidRDefault="00C916FD"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t xml:space="preserve">Наличие </w:t>
      </w:r>
      <w:proofErr w:type="spellStart"/>
      <w:r w:rsidRPr="00196638">
        <w:t>претензионно</w:t>
      </w:r>
      <w:proofErr w:type="spellEnd"/>
      <w:r w:rsidRPr="00196638">
        <w:t xml:space="preserve">-исковой работы с </w:t>
      </w:r>
      <w:r w:rsidR="00573A8F" w:rsidRPr="00196638">
        <w:t xml:space="preserve">ОАО «НК «Роснефть», </w:t>
      </w:r>
      <w:r w:rsidR="00074687" w:rsidRPr="00196638">
        <w:t>П</w:t>
      </w:r>
      <w:r w:rsidR="00573A8F" w:rsidRPr="00196638">
        <w:t>АО «ЛУКОЙЛ» или</w:t>
      </w:r>
      <w:r w:rsidR="00573A8F" w:rsidRPr="00712241">
        <w:t xml:space="preserve"> Обществами Группы</w:t>
      </w:r>
      <w:r w:rsidRPr="00712241">
        <w:t>.</w:t>
      </w:r>
    </w:p>
    <w:p w:rsidR="00C916FD" w:rsidRPr="00C916FD" w:rsidRDefault="00C916FD" w:rsidP="00C916FD">
      <w:pPr>
        <w:spacing w:after="200" w:line="276" w:lineRule="auto"/>
        <w:contextualSpacing/>
        <w:jc w:val="both"/>
        <w:rPr>
          <w:sz w:val="22"/>
          <w:szCs w:val="22"/>
        </w:rPr>
      </w:pPr>
    </w:p>
    <w:tbl>
      <w:tblPr>
        <w:tblW w:w="9911"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C916FD" w:rsidRPr="00C916FD" w:rsidTr="000C76F0">
        <w:trPr>
          <w:trHeight w:val="357"/>
        </w:trPr>
        <w:tc>
          <w:tcPr>
            <w:tcW w:w="1480" w:type="dxa"/>
            <w:vMerge w:val="restart"/>
            <w:tcBorders>
              <w:top w:val="single" w:sz="12" w:space="0" w:color="auto"/>
              <w:bottom w:val="single" w:sz="6"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6"/>
                <w:szCs w:val="20"/>
              </w:rPr>
            </w:pPr>
            <w:r w:rsidRPr="00C916FD">
              <w:rPr>
                <w:rFonts w:ascii="Arial" w:hAnsi="Arial" w:cs="Arial"/>
                <w:b/>
                <w:caps/>
                <w:sz w:val="16"/>
                <w:szCs w:val="20"/>
              </w:rPr>
              <w:lastRenderedPageBreak/>
              <w:t>Направление бизнеса</w:t>
            </w:r>
          </w:p>
        </w:tc>
        <w:tc>
          <w:tcPr>
            <w:tcW w:w="8431" w:type="dxa"/>
            <w:gridSpan w:val="4"/>
            <w:tcBorders>
              <w:top w:val="single" w:sz="12" w:space="0" w:color="auto"/>
              <w:bottom w:val="single" w:sz="6"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6"/>
                <w:szCs w:val="20"/>
              </w:rPr>
            </w:pPr>
            <w:r w:rsidRPr="00C916FD">
              <w:rPr>
                <w:rFonts w:ascii="Arial" w:hAnsi="Arial" w:cs="Arial"/>
                <w:b/>
                <w:caps/>
                <w:sz w:val="16"/>
                <w:szCs w:val="20"/>
              </w:rPr>
              <w:t>Претензионно-исковая работа</w:t>
            </w:r>
          </w:p>
        </w:tc>
      </w:tr>
      <w:tr w:rsidR="00C916FD" w:rsidRPr="00C916FD" w:rsidTr="000C76F0">
        <w:tc>
          <w:tcPr>
            <w:tcW w:w="1480" w:type="dxa"/>
            <w:vMerge/>
            <w:tcBorders>
              <w:top w:val="single" w:sz="6" w:space="0" w:color="auto"/>
              <w:bottom w:val="single" w:sz="12"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6"/>
                <w:szCs w:val="20"/>
              </w:rPr>
            </w:pPr>
          </w:p>
        </w:tc>
        <w:tc>
          <w:tcPr>
            <w:tcW w:w="1418" w:type="dxa"/>
            <w:tcBorders>
              <w:top w:val="single" w:sz="6" w:space="0" w:color="auto"/>
              <w:bottom w:val="single" w:sz="12"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Наименование Заказчика,</w:t>
            </w:r>
          </w:p>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 Договора</w:t>
            </w:r>
          </w:p>
        </w:tc>
        <w:tc>
          <w:tcPr>
            <w:tcW w:w="4536" w:type="dxa"/>
            <w:tcBorders>
              <w:top w:val="single" w:sz="6" w:space="0" w:color="auto"/>
              <w:bottom w:val="single" w:sz="12"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Кол-во случаев</w:t>
            </w:r>
          </w:p>
        </w:tc>
        <w:tc>
          <w:tcPr>
            <w:tcW w:w="1485" w:type="dxa"/>
            <w:tcBorders>
              <w:top w:val="single" w:sz="6" w:space="0" w:color="auto"/>
              <w:bottom w:val="single" w:sz="12" w:space="0" w:color="auto"/>
            </w:tcBorders>
            <w:shd w:val="clear" w:color="auto" w:fill="FFD200"/>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Комментарии **</w:t>
            </w:r>
          </w:p>
        </w:tc>
      </w:tr>
      <w:tr w:rsidR="00C916FD" w:rsidRPr="00C916FD" w:rsidTr="000C76F0">
        <w:trPr>
          <w:trHeight w:val="592"/>
        </w:trPr>
        <w:tc>
          <w:tcPr>
            <w:tcW w:w="1480"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Поставка МТР</w:t>
            </w:r>
          </w:p>
        </w:tc>
        <w:tc>
          <w:tcPr>
            <w:tcW w:w="1418"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Borders>
              <w:top w:val="single" w:sz="12" w:space="0" w:color="auto"/>
            </w:tcBorders>
            <w:tcMar>
              <w:left w:w="57" w:type="dxa"/>
              <w:right w:w="57" w:type="dxa"/>
            </w:tcMar>
          </w:tcPr>
          <w:p w:rsidR="00C916FD" w:rsidRPr="00C916FD" w:rsidRDefault="00C916FD" w:rsidP="00F14D78">
            <w:pPr>
              <w:numPr>
                <w:ilvl w:val="0"/>
                <w:numId w:val="21"/>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Срыв сроков поставки МТР (1 месяц и более)</w:t>
            </w:r>
          </w:p>
          <w:p w:rsidR="00C916FD" w:rsidRPr="00C916FD" w:rsidRDefault="00C916FD" w:rsidP="00F14D78">
            <w:pPr>
              <w:numPr>
                <w:ilvl w:val="0"/>
                <w:numId w:val="21"/>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Рекламации по качеству </w:t>
            </w:r>
            <w:proofErr w:type="gramStart"/>
            <w:r w:rsidRPr="00C916FD">
              <w:rPr>
                <w:sz w:val="16"/>
                <w:szCs w:val="20"/>
              </w:rPr>
              <w:t>поставленных</w:t>
            </w:r>
            <w:proofErr w:type="gramEnd"/>
            <w:r w:rsidRPr="00C916FD">
              <w:rPr>
                <w:sz w:val="16"/>
                <w:szCs w:val="20"/>
              </w:rPr>
              <w:t xml:space="preserve"> МТР</w:t>
            </w:r>
          </w:p>
          <w:p w:rsidR="00C916FD" w:rsidRPr="00C916FD" w:rsidRDefault="00C916FD" w:rsidP="00F14D78">
            <w:pPr>
              <w:numPr>
                <w:ilvl w:val="0"/>
                <w:numId w:val="21"/>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Наличие фактов </w:t>
            </w:r>
            <w:proofErr w:type="spellStart"/>
            <w:r w:rsidRPr="00C916FD">
              <w:rPr>
                <w:sz w:val="16"/>
                <w:szCs w:val="20"/>
              </w:rPr>
              <w:t>непоставки</w:t>
            </w:r>
            <w:proofErr w:type="spellEnd"/>
            <w:r w:rsidRPr="00C916FD">
              <w:rPr>
                <w:sz w:val="16"/>
                <w:szCs w:val="20"/>
              </w:rPr>
              <w:t xml:space="preserve"> (недопоставки) МТР</w:t>
            </w:r>
          </w:p>
        </w:tc>
        <w:tc>
          <w:tcPr>
            <w:tcW w:w="992"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Borders>
              <w:top w:val="single" w:sz="12" w:space="0" w:color="auto"/>
            </w:tcBorders>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0C76F0">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Выполнение работ</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F14D78">
            <w:pPr>
              <w:numPr>
                <w:ilvl w:val="0"/>
                <w:numId w:val="21"/>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выполнения работ как по Договору в целом, так и по отдельным этапам (1 месяц и более)</w:t>
            </w:r>
          </w:p>
          <w:p w:rsidR="00C916FD" w:rsidRPr="00C916FD" w:rsidRDefault="00C916FD" w:rsidP="00F14D78">
            <w:pPr>
              <w:numPr>
                <w:ilvl w:val="0"/>
                <w:numId w:val="21"/>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скрытых или явных дефектов/недостатков в выполненных работах, в том числе в течение гарантийного периода </w:t>
            </w:r>
          </w:p>
          <w:p w:rsidR="00C916FD" w:rsidRPr="00C916FD" w:rsidRDefault="00C916FD" w:rsidP="00F14D78">
            <w:pPr>
              <w:numPr>
                <w:ilvl w:val="0"/>
                <w:numId w:val="21"/>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фактов невыполнения работ </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0C76F0">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Оказание услуг</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F14D78">
            <w:pPr>
              <w:numPr>
                <w:ilvl w:val="0"/>
                <w:numId w:val="21"/>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оказания услуг как по Договору в целом, так и по отдельным этапам (1 месяц и более)</w:t>
            </w:r>
          </w:p>
          <w:p w:rsidR="00C916FD" w:rsidRPr="00C916FD" w:rsidRDefault="00C916FD" w:rsidP="00F14D78">
            <w:pPr>
              <w:numPr>
                <w:ilvl w:val="0"/>
                <w:numId w:val="21"/>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скрытых или явных дефектов/недостатков в оказанных услугах, в том числе в течение гарантийного периода</w:t>
            </w:r>
          </w:p>
          <w:p w:rsidR="00C916FD" w:rsidRPr="00C916FD" w:rsidRDefault="00C916FD" w:rsidP="00F14D78">
            <w:pPr>
              <w:numPr>
                <w:ilvl w:val="0"/>
                <w:numId w:val="21"/>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фактов неоказания услуг</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bl>
    <w:p w:rsidR="00C916FD" w:rsidRPr="00C916FD" w:rsidRDefault="00C916FD" w:rsidP="00C916FD">
      <w:pPr>
        <w:kinsoku w:val="0"/>
        <w:overflowPunct w:val="0"/>
        <w:autoSpaceDE w:val="0"/>
        <w:autoSpaceDN w:val="0"/>
        <w:spacing w:before="120" w:line="288" w:lineRule="auto"/>
        <w:jc w:val="both"/>
        <w:rPr>
          <w:rFonts w:ascii="Arial" w:hAnsi="Arial" w:cs="Arial"/>
          <w:i/>
          <w:iCs/>
          <w:color w:val="000000"/>
          <w:sz w:val="16"/>
          <w:szCs w:val="16"/>
        </w:rPr>
      </w:pPr>
      <w:r w:rsidRPr="00C916FD">
        <w:rPr>
          <w:rFonts w:ascii="Arial" w:hAnsi="Arial" w:cs="Arial"/>
          <w:i/>
          <w:iCs/>
          <w:color w:val="002060"/>
          <w:sz w:val="16"/>
          <w:szCs w:val="16"/>
        </w:rPr>
        <w:t xml:space="preserve">* </w:t>
      </w:r>
      <w:r w:rsidRPr="00C916FD">
        <w:rPr>
          <w:rFonts w:ascii="Arial" w:hAnsi="Arial" w:cs="Arial"/>
          <w:i/>
          <w:iCs/>
          <w:color w:val="000000"/>
          <w:sz w:val="16"/>
          <w:szCs w:val="16"/>
        </w:rPr>
        <w:t xml:space="preserve">Представляется информация о фактах </w:t>
      </w:r>
      <w:proofErr w:type="spellStart"/>
      <w:r w:rsidRPr="00C916FD">
        <w:rPr>
          <w:rFonts w:ascii="Arial" w:hAnsi="Arial" w:cs="Arial"/>
          <w:i/>
          <w:iCs/>
          <w:color w:val="000000"/>
          <w:sz w:val="16"/>
          <w:szCs w:val="16"/>
        </w:rPr>
        <w:t>претензионно</w:t>
      </w:r>
      <w:proofErr w:type="spellEnd"/>
      <w:r w:rsidRPr="00C916FD">
        <w:rPr>
          <w:rFonts w:ascii="Arial" w:hAnsi="Arial" w:cs="Arial"/>
          <w:i/>
          <w:iCs/>
          <w:color w:val="000000"/>
          <w:sz w:val="16"/>
          <w:szCs w:val="16"/>
        </w:rPr>
        <w:t xml:space="preserve">-исковой деятельности за последние </w:t>
      </w:r>
      <w:r w:rsidR="004418F4">
        <w:rPr>
          <w:rFonts w:ascii="Arial" w:hAnsi="Arial" w:cs="Arial"/>
          <w:i/>
          <w:iCs/>
          <w:color w:val="000000"/>
          <w:sz w:val="16"/>
          <w:szCs w:val="16"/>
        </w:rPr>
        <w:t>24</w:t>
      </w:r>
      <w:r w:rsidRPr="00C916FD">
        <w:rPr>
          <w:rFonts w:ascii="Arial" w:hAnsi="Arial" w:cs="Arial"/>
          <w:i/>
          <w:iCs/>
          <w:color w:val="000000"/>
          <w:sz w:val="16"/>
          <w:szCs w:val="16"/>
        </w:rPr>
        <w:t xml:space="preserve"> календарных месяцев до момента проверки по каждому случаю.</w:t>
      </w:r>
    </w:p>
    <w:p w:rsid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ascii="Arial" w:hAnsi="Arial" w:cs="Arial"/>
          <w:i/>
          <w:iCs/>
          <w:color w:val="000000"/>
          <w:sz w:val="16"/>
          <w:szCs w:val="16"/>
        </w:rPr>
      </w:pPr>
      <w:r w:rsidRPr="00C916FD">
        <w:rPr>
          <w:rFonts w:ascii="Arial" w:hAnsi="Arial" w:cs="Arial"/>
          <w:i/>
          <w:iCs/>
          <w:color w:val="000000"/>
          <w:sz w:val="16"/>
          <w:szCs w:val="16"/>
        </w:rPr>
        <w:t>** В поле «Комментарии» Поставщик может отразить свое мнение об обоснованности претензий со стороны Заказчика.</w:t>
      </w:r>
    </w:p>
    <w:p w:rsidR="00C916FD" w:rsidRP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rPr>
          <w:rFonts w:eastAsia="Calibri"/>
        </w:rPr>
        <w:t xml:space="preserve">Сообщаем, что для оперативного уведомления по вопросам организационного характера и взаимодействия с ООО «Каспийская нефтяная компания» нами </w:t>
      </w:r>
      <w:proofErr w:type="gramStart"/>
      <w:r w:rsidRPr="00A6534A">
        <w:rPr>
          <w:rFonts w:eastAsia="Calibri"/>
        </w:rPr>
        <w:t>уполномочен</w:t>
      </w:r>
      <w:proofErr w:type="gramEnd"/>
      <w:r w:rsidRPr="00A6534A">
        <w:rPr>
          <w:rFonts w:eastAsia="Calibri"/>
        </w:rPr>
        <w:t xml:space="preserve"> </w:t>
      </w:r>
      <w:r w:rsidRPr="00A6534A">
        <w:rPr>
          <w:rFonts w:eastAsia="Calibri"/>
          <w:b/>
          <w:bCs/>
          <w:color w:val="002060"/>
        </w:rPr>
        <w:t>________________________________________________________________________</w:t>
      </w: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 xml:space="preserve">Филиалы: </w:t>
      </w:r>
      <w:r w:rsidRPr="00A6534A">
        <w:rPr>
          <w:rFonts w:eastAsia="Calibri"/>
          <w:i/>
          <w:iCs/>
          <w:color w:val="333399"/>
        </w:rPr>
        <w:t>(перечислить наименования и почтовые адреса)</w:t>
      </w:r>
      <w:r w:rsidRPr="00A6534A">
        <w:rPr>
          <w:rFonts w:eastAsia="Calibri"/>
        </w:rPr>
        <w:t>.</w:t>
      </w:r>
    </w:p>
    <w:p w:rsidR="00A6534A" w:rsidRPr="00A6534A" w:rsidRDefault="00A6534A" w:rsidP="00A6534A">
      <w:pPr>
        <w:shd w:val="clear" w:color="auto" w:fill="FFFFFF"/>
        <w:spacing w:before="240" w:after="200" w:line="276" w:lineRule="auto"/>
        <w:ind w:left="720" w:right="14"/>
        <w:contextualSpacing/>
        <w:jc w:val="both"/>
        <w:rPr>
          <w:rFonts w:eastAsia="Calibri"/>
          <w:bCs/>
        </w:rPr>
      </w:pPr>
    </w:p>
    <w:p w:rsidR="00A6534A" w:rsidRPr="00652CE5"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Сведения о необходимости одобрения заключения сделки уполномоченными органами управления участника: ______________________________</w:t>
      </w:r>
    </w:p>
    <w:p w:rsidR="00652CE5" w:rsidRPr="00A6534A" w:rsidRDefault="00652CE5"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proofErr w:type="gramStart"/>
      <w:r w:rsidRPr="00652CE5">
        <w:rPr>
          <w:rFonts w:eastAsia="Calibri"/>
          <w:lang w:eastAsia="en-US"/>
        </w:rPr>
        <w:t xml:space="preserve">Сведения о привлекаемых субподрядчиках: </w:t>
      </w:r>
      <w:r w:rsidRPr="00652CE5">
        <w:rPr>
          <w:rFonts w:eastAsia="Calibri"/>
          <w:i/>
          <w:iCs/>
          <w:color w:val="333399"/>
          <w:lang w:eastAsia="en-US"/>
        </w:rPr>
        <w:t>(заполнить таблицу в случае привлечения субподрядчиков/в случае отсутствия привлекаемых субподрядчиков, указать:</w:t>
      </w:r>
      <w:proofErr w:type="gramEnd"/>
      <w:r w:rsidRPr="00652CE5">
        <w:rPr>
          <w:rFonts w:eastAsia="Calibri"/>
          <w:i/>
          <w:iCs/>
          <w:color w:val="333399"/>
          <w:lang w:eastAsia="en-US"/>
        </w:rPr>
        <w:t xml:space="preserve"> </w:t>
      </w:r>
      <w:proofErr w:type="gramStart"/>
      <w:r w:rsidRPr="00652CE5">
        <w:rPr>
          <w:rFonts w:eastAsia="Calibri"/>
          <w:i/>
          <w:iCs/>
          <w:color w:val="333399"/>
          <w:lang w:eastAsia="en-US"/>
        </w:rPr>
        <w:t>«</w:t>
      </w:r>
      <w:r w:rsidRPr="00652CE5">
        <w:rPr>
          <w:rFonts w:eastAsia="Calibri"/>
          <w:lang w:eastAsia="en-US"/>
        </w:rPr>
        <w:t xml:space="preserve">Привлекаемые </w:t>
      </w:r>
      <w:r w:rsidRPr="00652CE5">
        <w:rPr>
          <w:rFonts w:eastAsia="Calibri"/>
          <w:iCs/>
          <w:lang w:eastAsia="en-US"/>
        </w:rPr>
        <w:t>субподрядчики</w:t>
      </w:r>
      <w:r w:rsidRPr="00652CE5">
        <w:rPr>
          <w:rFonts w:eastAsia="Calibri"/>
          <w:lang w:eastAsia="en-US"/>
        </w:rPr>
        <w:t xml:space="preserve"> отсутствуют</w:t>
      </w:r>
      <w:r w:rsidRPr="00652CE5">
        <w:rPr>
          <w:rFonts w:eastAsia="Calibri"/>
          <w:iCs/>
          <w:lang w:eastAsia="en-US"/>
        </w:rPr>
        <w:t>»)</w:t>
      </w:r>
      <w:proofErr w:type="gramEnd"/>
    </w:p>
    <w:p w:rsidR="00A6534A" w:rsidRDefault="00A6534A" w:rsidP="00A6534A">
      <w:pPr>
        <w:keepNext/>
        <w:kinsoku w:val="0"/>
        <w:overflowPunct w:val="0"/>
        <w:autoSpaceDE w:val="0"/>
        <w:autoSpaceDN w:val="0"/>
        <w:ind w:right="4845"/>
        <w:jc w:val="center"/>
        <w:rPr>
          <w:vertAlign w:val="superscript"/>
        </w:rPr>
      </w:pPr>
    </w:p>
    <w:tbl>
      <w:tblPr>
        <w:tblW w:w="93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091"/>
        <w:gridCol w:w="2127"/>
        <w:gridCol w:w="2014"/>
        <w:gridCol w:w="1419"/>
      </w:tblGrid>
      <w:tr w:rsidR="00652CE5" w:rsidRPr="00652CE5" w:rsidTr="00652CE5">
        <w:tc>
          <w:tcPr>
            <w:tcW w:w="709" w:type="dxa"/>
            <w:tcBorders>
              <w:top w:val="single" w:sz="4" w:space="0" w:color="auto"/>
              <w:left w:val="single" w:sz="4"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 </w:t>
            </w:r>
            <w:proofErr w:type="gramStart"/>
            <w:r w:rsidRPr="00652CE5">
              <w:rPr>
                <w:sz w:val="22"/>
                <w:szCs w:val="20"/>
                <w:lang w:bidi="he-IL"/>
              </w:rPr>
              <w:t>п</w:t>
            </w:r>
            <w:proofErr w:type="gramEnd"/>
            <w:r w:rsidRPr="00652CE5">
              <w:rPr>
                <w:sz w:val="22"/>
                <w:szCs w:val="20"/>
                <w:lang w:bidi="he-IL"/>
              </w:rPr>
              <w:t>/п</w:t>
            </w:r>
          </w:p>
        </w:tc>
        <w:tc>
          <w:tcPr>
            <w:tcW w:w="3091"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привлекаемого субподрядчика, ИНН</w:t>
            </w:r>
          </w:p>
        </w:tc>
        <w:tc>
          <w:tcPr>
            <w:tcW w:w="2127"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поставляемых товаров</w:t>
            </w:r>
            <w:r w:rsidR="00533FE7">
              <w:rPr>
                <w:sz w:val="22"/>
                <w:szCs w:val="20"/>
                <w:lang w:bidi="he-IL"/>
              </w:rPr>
              <w:t>, работ, услуг</w:t>
            </w:r>
            <w:r w:rsidRPr="00652CE5">
              <w:rPr>
                <w:sz w:val="22"/>
                <w:szCs w:val="20"/>
                <w:lang w:bidi="he-IL"/>
              </w:rPr>
              <w:t xml:space="preserve"> (иное)</w:t>
            </w:r>
          </w:p>
        </w:tc>
        <w:tc>
          <w:tcPr>
            <w:tcW w:w="2014"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Общий объем поставок </w:t>
            </w:r>
            <w:r w:rsidRPr="00652CE5">
              <w:rPr>
                <w:sz w:val="22"/>
                <w:szCs w:val="20"/>
                <w:lang w:bidi="he-IL"/>
              </w:rPr>
              <w:br/>
              <w:t>(</w:t>
            </w:r>
            <w:proofErr w:type="gramStart"/>
            <w:r w:rsidRPr="00652CE5">
              <w:rPr>
                <w:sz w:val="22"/>
                <w:szCs w:val="20"/>
                <w:lang w:bidi="he-IL"/>
              </w:rPr>
              <w:t>в</w:t>
            </w:r>
            <w:proofErr w:type="gramEnd"/>
            <w:r w:rsidRPr="00652CE5">
              <w:rPr>
                <w:sz w:val="22"/>
                <w:szCs w:val="20"/>
                <w:lang w:bidi="he-IL"/>
              </w:rPr>
              <w:t xml:space="preserve"> % от общего объема поставляемых товаров</w:t>
            </w:r>
            <w:r w:rsidR="00533FE7">
              <w:rPr>
                <w:sz w:val="22"/>
                <w:szCs w:val="20"/>
                <w:lang w:bidi="he-IL"/>
              </w:rPr>
              <w:t>, работ, услуг</w:t>
            </w:r>
            <w:r w:rsidRPr="00652CE5">
              <w:rPr>
                <w:sz w:val="22"/>
                <w:szCs w:val="20"/>
                <w:lang w:bidi="he-IL"/>
              </w:rPr>
              <w:t xml:space="preserve">) </w:t>
            </w:r>
          </w:p>
        </w:tc>
        <w:tc>
          <w:tcPr>
            <w:tcW w:w="1419" w:type="dxa"/>
            <w:tcBorders>
              <w:top w:val="single" w:sz="4" w:space="0" w:color="auto"/>
              <w:left w:val="single" w:sz="6" w:space="0" w:color="auto"/>
              <w:bottom w:val="single" w:sz="6" w:space="0" w:color="auto"/>
              <w:right w:val="single" w:sz="4" w:space="0" w:color="auto"/>
            </w:tcBorders>
            <w:hideMark/>
          </w:tcPr>
          <w:p w:rsidR="00652CE5" w:rsidRPr="00652CE5" w:rsidRDefault="00652CE5" w:rsidP="00652CE5">
            <w:pPr>
              <w:tabs>
                <w:tab w:val="left" w:pos="1134"/>
              </w:tabs>
              <w:kinsoku w:val="0"/>
              <w:overflowPunct w:val="0"/>
              <w:autoSpaceDE w:val="0"/>
              <w:autoSpaceDN w:val="0"/>
              <w:spacing w:line="288" w:lineRule="auto"/>
              <w:ind w:firstLine="28"/>
              <w:rPr>
                <w:sz w:val="22"/>
                <w:szCs w:val="20"/>
                <w:lang w:bidi="he-IL"/>
              </w:rPr>
            </w:pPr>
            <w:r w:rsidRPr="00652CE5">
              <w:rPr>
                <w:sz w:val="22"/>
                <w:szCs w:val="20"/>
                <w:lang w:bidi="he-IL"/>
              </w:rPr>
              <w:t>Примечани</w:t>
            </w:r>
            <w:proofErr w:type="gramStart"/>
            <w:r w:rsidRPr="00652CE5">
              <w:rPr>
                <w:sz w:val="22"/>
                <w:szCs w:val="20"/>
                <w:lang w:bidi="he-IL"/>
              </w:rPr>
              <w:t>я</w:t>
            </w:r>
            <w:r w:rsidRPr="00652CE5">
              <w:rPr>
                <w:i/>
                <w:sz w:val="18"/>
                <w:szCs w:val="20"/>
                <w:lang w:bidi="he-IL"/>
              </w:rPr>
              <w:t>(</w:t>
            </w:r>
            <w:proofErr w:type="gramEnd"/>
            <w:r w:rsidRPr="00652CE5">
              <w:rPr>
                <w:i/>
                <w:sz w:val="18"/>
                <w:szCs w:val="20"/>
                <w:lang w:bidi="he-IL"/>
              </w:rPr>
              <w:t xml:space="preserve">в </w:t>
            </w:r>
            <w:proofErr w:type="spellStart"/>
            <w:r w:rsidRPr="00652CE5">
              <w:rPr>
                <w:i/>
                <w:sz w:val="18"/>
                <w:szCs w:val="20"/>
                <w:lang w:bidi="he-IL"/>
              </w:rPr>
              <w:t>т.ч</w:t>
            </w:r>
            <w:proofErr w:type="spellEnd"/>
            <w:r w:rsidRPr="00652CE5">
              <w:rPr>
                <w:i/>
                <w:sz w:val="18"/>
                <w:szCs w:val="20"/>
                <w:lang w:bidi="he-IL"/>
              </w:rPr>
              <w:t>. является ли субподрядчик субъектом МСП)</w:t>
            </w:r>
          </w:p>
        </w:tc>
      </w:tr>
      <w:tr w:rsidR="00652CE5" w:rsidRPr="00652CE5" w:rsidTr="00652CE5">
        <w:tc>
          <w:tcPr>
            <w:tcW w:w="9360" w:type="dxa"/>
            <w:gridSpan w:val="5"/>
            <w:tcBorders>
              <w:top w:val="single" w:sz="6" w:space="0" w:color="auto"/>
              <w:left w:val="single" w:sz="4" w:space="0" w:color="auto"/>
              <w:bottom w:val="single" w:sz="6" w:space="0" w:color="auto"/>
              <w:right w:val="single" w:sz="4" w:space="0" w:color="auto"/>
            </w:tcBorders>
            <w:hideMark/>
          </w:tcPr>
          <w:p w:rsidR="00652CE5" w:rsidRPr="00652CE5" w:rsidRDefault="00652CE5" w:rsidP="00C7092B">
            <w:pPr>
              <w:tabs>
                <w:tab w:val="left" w:pos="1134"/>
              </w:tabs>
              <w:kinsoku w:val="0"/>
              <w:overflowPunct w:val="0"/>
              <w:autoSpaceDE w:val="0"/>
              <w:autoSpaceDN w:val="0"/>
              <w:spacing w:line="288" w:lineRule="auto"/>
              <w:jc w:val="both"/>
              <w:rPr>
                <w:sz w:val="22"/>
                <w:szCs w:val="20"/>
                <w:lang w:bidi="he-IL"/>
              </w:rPr>
            </w:pPr>
            <w:r w:rsidRPr="00652CE5">
              <w:rPr>
                <w:sz w:val="22"/>
                <w:szCs w:val="20"/>
                <w:lang w:bidi="he-IL"/>
              </w:rPr>
              <w:t xml:space="preserve">наименование предмета </w:t>
            </w:r>
            <w:r w:rsidR="00C7092B">
              <w:rPr>
                <w:sz w:val="22"/>
                <w:szCs w:val="20"/>
                <w:lang w:bidi="he-IL"/>
              </w:rPr>
              <w:t xml:space="preserve">тендера </w:t>
            </w:r>
            <w:r w:rsidRPr="00652CE5">
              <w:rPr>
                <w:i/>
                <w:iCs/>
                <w:color w:val="333399"/>
                <w:sz w:val="22"/>
                <w:szCs w:val="20"/>
                <w:lang w:bidi="he-IL"/>
              </w:rPr>
              <w:t>(указать)</w:t>
            </w: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F14D78">
            <w:pPr>
              <w:widowControl w:val="0"/>
              <w:numPr>
                <w:ilvl w:val="0"/>
                <w:numId w:val="16"/>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F14D78">
            <w:pPr>
              <w:widowControl w:val="0"/>
              <w:numPr>
                <w:ilvl w:val="0"/>
                <w:numId w:val="16"/>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4"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w:t>
            </w:r>
          </w:p>
        </w:tc>
        <w:tc>
          <w:tcPr>
            <w:tcW w:w="3091"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4"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bl>
    <w:p w:rsidR="00652CE5" w:rsidRPr="00A6534A" w:rsidRDefault="00652CE5" w:rsidP="00A6534A">
      <w:pPr>
        <w:keepNext/>
        <w:kinsoku w:val="0"/>
        <w:overflowPunct w:val="0"/>
        <w:autoSpaceDE w:val="0"/>
        <w:autoSpaceDN w:val="0"/>
        <w:ind w:right="4845"/>
        <w:jc w:val="center"/>
        <w:rPr>
          <w:vertAlign w:val="superscript"/>
        </w:rPr>
      </w:pPr>
    </w:p>
    <w:p w:rsidR="00A6534A" w:rsidRPr="00A6534A" w:rsidRDefault="00A6534A" w:rsidP="00A6534A">
      <w:pPr>
        <w:keepNext/>
        <w:kinsoku w:val="0"/>
        <w:overflowPunct w:val="0"/>
        <w:autoSpaceDE w:val="0"/>
        <w:autoSpaceDN w:val="0"/>
        <w:spacing w:before="120"/>
        <w:ind w:right="253"/>
      </w:pPr>
      <w:r w:rsidRPr="00A6534A">
        <w:t>________________      __________________________                       __________________________</w:t>
      </w:r>
    </w:p>
    <w:p w:rsidR="00A6534A" w:rsidRPr="00A6534A" w:rsidRDefault="00A6534A" w:rsidP="00A6534A">
      <w:pPr>
        <w:keepNext/>
        <w:kinsoku w:val="0"/>
        <w:overflowPunct w:val="0"/>
        <w:autoSpaceDE w:val="0"/>
        <w:autoSpaceDN w:val="0"/>
        <w:ind w:right="253"/>
        <w:rPr>
          <w:vertAlign w:val="superscript"/>
        </w:rPr>
      </w:pPr>
      <w:r w:rsidRPr="00A6534A">
        <w:rPr>
          <w:vertAlign w:val="superscript"/>
        </w:rPr>
        <w:t xml:space="preserve">              должность                                                    (подпись, М.П.) </w:t>
      </w:r>
      <w:r w:rsidRPr="00A6534A">
        <w:rPr>
          <w:vertAlign w:val="superscript"/>
        </w:rPr>
        <w:tab/>
      </w:r>
      <w:r w:rsidRPr="00A6534A">
        <w:rPr>
          <w:vertAlign w:val="superscript"/>
        </w:rPr>
        <w:tab/>
      </w:r>
      <w:r w:rsidRPr="00A6534A">
        <w:rPr>
          <w:vertAlign w:val="superscript"/>
        </w:rPr>
        <w:tab/>
      </w:r>
      <w:r w:rsidRPr="00A6534A">
        <w:rPr>
          <w:vertAlign w:val="superscript"/>
        </w:rPr>
        <w:tab/>
        <w:t xml:space="preserve"> (фамилия, имя, отчество </w:t>
      </w:r>
      <w:proofErr w:type="gramStart"/>
      <w:r w:rsidRPr="00A6534A">
        <w:rPr>
          <w:vertAlign w:val="superscript"/>
        </w:rPr>
        <w:t>подписавшего</w:t>
      </w:r>
      <w:proofErr w:type="gramEnd"/>
      <w:r w:rsidRPr="00A6534A">
        <w:rPr>
          <w:vertAlign w:val="superscript"/>
        </w:rPr>
        <w:t>,)</w:t>
      </w:r>
    </w:p>
    <w:p w:rsidR="00977463"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rPr>
      </w:pPr>
    </w:p>
    <w:p w:rsidR="00977463" w:rsidRPr="00093146"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bCs/>
        </w:rPr>
      </w:pPr>
    </w:p>
    <w:p w:rsidR="00093146" w:rsidRPr="00093146" w:rsidRDefault="00093146" w:rsidP="00093146">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093146" w:rsidRDefault="00093146">
      <w:pPr>
        <w:spacing w:after="200" w:line="276" w:lineRule="auto"/>
      </w:pPr>
    </w:p>
    <w:p w:rsidR="00332CE3" w:rsidRPr="00DD2989" w:rsidRDefault="00332CE3" w:rsidP="00332CE3">
      <w:pPr>
        <w:ind w:firstLine="708"/>
      </w:pPr>
    </w:p>
    <w:p w:rsidR="00437920" w:rsidRDefault="00437920" w:rsidP="00332CE3">
      <w:pPr>
        <w:jc w:val="right"/>
        <w:rPr>
          <w:b/>
        </w:rPr>
      </w:pPr>
    </w:p>
    <w:p w:rsidR="00437920" w:rsidRDefault="00437920" w:rsidP="00332CE3">
      <w:pPr>
        <w:jc w:val="right"/>
        <w:rPr>
          <w:b/>
        </w:rPr>
      </w:pPr>
    </w:p>
    <w:p w:rsidR="00437920" w:rsidRDefault="00437920" w:rsidP="00332CE3">
      <w:pPr>
        <w:jc w:val="right"/>
        <w:rPr>
          <w:b/>
        </w:rPr>
      </w:pPr>
    </w:p>
    <w:p w:rsidR="00437920" w:rsidRDefault="00437920" w:rsidP="00332CE3">
      <w:pPr>
        <w:jc w:val="right"/>
        <w:rPr>
          <w:b/>
        </w:rPr>
      </w:pPr>
    </w:p>
    <w:p w:rsidR="00CB5D49" w:rsidRPr="00CB5D49" w:rsidRDefault="00CB5D49" w:rsidP="00FC5104">
      <w:pPr>
        <w:pStyle w:val="1"/>
        <w:spacing w:before="120"/>
        <w:jc w:val="both"/>
        <w:rPr>
          <w:rFonts w:ascii="Times New Roman" w:hAnsi="Times New Roman" w:cs="Times New Roman"/>
          <w:color w:val="auto"/>
        </w:rPr>
      </w:pPr>
      <w:bookmarkStart w:id="108" w:name="_Ref384041513"/>
      <w:bookmarkStart w:id="109" w:name="_Toc446603838"/>
      <w:r w:rsidRPr="00CB5D49">
        <w:rPr>
          <w:rFonts w:ascii="Times New Roman" w:hAnsi="Times New Roman" w:cs="Times New Roman"/>
          <w:color w:val="auto"/>
        </w:rPr>
        <w:t xml:space="preserve">Приложение № </w:t>
      </w:r>
      <w:r w:rsidR="009B4FBB">
        <w:rPr>
          <w:rFonts w:ascii="Times New Roman" w:hAnsi="Times New Roman" w:cs="Times New Roman"/>
          <w:color w:val="auto"/>
        </w:rPr>
        <w:t>3</w:t>
      </w:r>
      <w:r w:rsidRPr="00CB5D49">
        <w:rPr>
          <w:rFonts w:ascii="Times New Roman" w:hAnsi="Times New Roman" w:cs="Times New Roman"/>
          <w:color w:val="auto"/>
        </w:rPr>
        <w:t xml:space="preserve">: Форма </w:t>
      </w:r>
      <w:r w:rsidR="00DD48D4" w:rsidRPr="00DD48D4">
        <w:rPr>
          <w:rFonts w:ascii="Times New Roman" w:hAnsi="Times New Roman" w:cs="Times New Roman"/>
          <w:color w:val="auto"/>
        </w:rPr>
        <w:t>Информаци</w:t>
      </w:r>
      <w:r w:rsidR="00DD48D4">
        <w:rPr>
          <w:rFonts w:ascii="Times New Roman" w:hAnsi="Times New Roman" w:cs="Times New Roman"/>
          <w:color w:val="auto"/>
        </w:rPr>
        <w:t>и</w:t>
      </w:r>
      <w:r w:rsidR="00DD48D4" w:rsidRPr="00DD48D4">
        <w:rPr>
          <w:rFonts w:ascii="Times New Roman" w:hAnsi="Times New Roman" w:cs="Times New Roman"/>
          <w:color w:val="auto"/>
        </w:rPr>
        <w:t xml:space="preserve"> о собственниках (акционерах) организации-Участника </w:t>
      </w:r>
      <w:r w:rsidR="00DD48D4">
        <w:rPr>
          <w:rFonts w:ascii="Times New Roman" w:hAnsi="Times New Roman" w:cs="Times New Roman"/>
          <w:color w:val="auto"/>
        </w:rPr>
        <w:t>тендера</w:t>
      </w:r>
      <w:r w:rsidR="00DD48D4" w:rsidRPr="00DD48D4">
        <w:rPr>
          <w:rFonts w:ascii="Times New Roman" w:hAnsi="Times New Roman" w:cs="Times New Roman"/>
          <w:color w:val="auto"/>
        </w:rPr>
        <w:t xml:space="preserve"> с указанием всей цепочки собственников, включая бенефициаров (в том числе конечных)</w:t>
      </w:r>
      <w:r w:rsidRPr="00CB5D49">
        <w:rPr>
          <w:rFonts w:ascii="Times New Roman" w:hAnsi="Times New Roman" w:cs="Times New Roman"/>
          <w:color w:val="auto"/>
        </w:rPr>
        <w:t>.</w:t>
      </w:r>
      <w:bookmarkEnd w:id="108"/>
      <w:bookmarkEnd w:id="109"/>
    </w:p>
    <w:p w:rsidR="00CB5D49" w:rsidRPr="00CB5D49" w:rsidRDefault="00CB5D49" w:rsidP="00CB5D49">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начало формы</w:t>
      </w:r>
    </w:p>
    <w:p w:rsidR="00CB5D49" w:rsidRPr="00CB5D49" w:rsidRDefault="006E4685" w:rsidP="00CB5D49">
      <w:pPr>
        <w:kinsoku w:val="0"/>
        <w:overflowPunct w:val="0"/>
        <w:autoSpaceDE w:val="0"/>
        <w:autoSpaceDN w:val="0"/>
        <w:spacing w:after="120" w:line="288" w:lineRule="auto"/>
        <w:ind w:firstLine="567"/>
        <w:rPr>
          <w:rFonts w:eastAsiaTheme="minorHAnsi"/>
          <w:lang w:val="x-none" w:eastAsia="x-none"/>
        </w:rPr>
      </w:pPr>
      <w:r w:rsidRPr="00801F6E">
        <w:rPr>
          <w:rFonts w:eastAsiaTheme="minorHAnsi"/>
          <w:b/>
          <w:bCs/>
          <w:lang w:val="x-none" w:eastAsia="x-none"/>
        </w:rPr>
        <w:t xml:space="preserve"> </w:t>
      </w:r>
      <w:r w:rsidR="00CB5D49" w:rsidRPr="00CB5D49">
        <w:rPr>
          <w:rFonts w:eastAsiaTheme="minorHAnsi"/>
          <w:b/>
          <w:bCs/>
          <w:lang w:val="x-none" w:eastAsia="x-none"/>
        </w:rPr>
        <w:t>(фирменный бланк участника закупки)</w:t>
      </w:r>
    </w:p>
    <w:p w:rsidR="00CB5D49" w:rsidRPr="00CB5D49" w:rsidRDefault="00CB5D49" w:rsidP="00CB5D49">
      <w:pPr>
        <w:kinsoku w:val="0"/>
        <w:overflowPunct w:val="0"/>
        <w:autoSpaceDE w:val="0"/>
        <w:autoSpaceDN w:val="0"/>
        <w:spacing w:after="120" w:line="288" w:lineRule="auto"/>
        <w:ind w:firstLine="567"/>
        <w:jc w:val="both"/>
        <w:rPr>
          <w:rFonts w:eastAsiaTheme="minorHAnsi"/>
          <w:b/>
          <w:bCs/>
          <w:lang w:val="x-none" w:eastAsia="x-none"/>
        </w:rPr>
      </w:pPr>
      <w:r w:rsidRPr="00CB5D49">
        <w:rPr>
          <w:rFonts w:eastAsiaTheme="minorHAnsi"/>
          <w:lang w:val="x-none" w:eastAsia="x-none"/>
        </w:rPr>
        <w:t xml:space="preserve">(фирменный бланк Потенциального поставщика)                                                          </w:t>
      </w:r>
    </w:p>
    <w:p w:rsidR="00DE192B" w:rsidRDefault="00DE192B" w:rsidP="00CB5D49">
      <w:pPr>
        <w:tabs>
          <w:tab w:val="right" w:pos="9720"/>
        </w:tabs>
        <w:kinsoku w:val="0"/>
        <w:overflowPunct w:val="0"/>
        <w:autoSpaceDE w:val="0"/>
        <w:autoSpaceDN w:val="0"/>
        <w:spacing w:line="360" w:lineRule="auto"/>
        <w:ind w:firstLine="567"/>
        <w:jc w:val="center"/>
        <w:rPr>
          <w:b/>
          <w:sz w:val="22"/>
          <w:szCs w:val="20"/>
        </w:rPr>
      </w:pPr>
    </w:p>
    <w:p w:rsidR="00CB5D49" w:rsidRPr="00CB5D49" w:rsidRDefault="00DD48D4" w:rsidP="00CB5D49">
      <w:pPr>
        <w:tabs>
          <w:tab w:val="right" w:pos="9720"/>
        </w:tabs>
        <w:kinsoku w:val="0"/>
        <w:overflowPunct w:val="0"/>
        <w:autoSpaceDE w:val="0"/>
        <w:autoSpaceDN w:val="0"/>
        <w:spacing w:line="360" w:lineRule="auto"/>
        <w:ind w:firstLine="567"/>
        <w:jc w:val="center"/>
        <w:rPr>
          <w:b/>
          <w:sz w:val="28"/>
          <w:szCs w:val="20"/>
        </w:rPr>
      </w:pPr>
      <w:r w:rsidRPr="00DD48D4">
        <w:rPr>
          <w:b/>
          <w:sz w:val="22"/>
          <w:szCs w:val="20"/>
        </w:rPr>
        <w:t>Информаци</w:t>
      </w:r>
      <w:r>
        <w:rPr>
          <w:b/>
          <w:sz w:val="22"/>
          <w:szCs w:val="20"/>
        </w:rPr>
        <w:t>я</w:t>
      </w:r>
      <w:r w:rsidRPr="00DD48D4">
        <w:rPr>
          <w:b/>
          <w:sz w:val="22"/>
          <w:szCs w:val="20"/>
        </w:rPr>
        <w:t xml:space="preserve"> о собственниках (акционерах) организации</w:t>
      </w:r>
      <w:r>
        <w:rPr>
          <w:b/>
          <w:sz w:val="22"/>
          <w:szCs w:val="20"/>
        </w:rPr>
        <w:t>__________________</w:t>
      </w:r>
      <w:r w:rsidRPr="00DD48D4">
        <w:rPr>
          <w:b/>
          <w:sz w:val="22"/>
          <w:szCs w:val="20"/>
        </w:rPr>
        <w:t xml:space="preserve"> с указанием всей цепочки собственников, включая бенефициаров (в том числе конечных)</w:t>
      </w:r>
      <w:r w:rsidR="00CB5D49" w:rsidRPr="00CB5D49">
        <w:rPr>
          <w:b/>
          <w:sz w:val="22"/>
          <w:szCs w:val="20"/>
        </w:rPr>
        <w:t xml:space="preserve"> </w:t>
      </w:r>
    </w:p>
    <w:p w:rsidR="00DE192B" w:rsidRPr="00DE192B" w:rsidRDefault="00DE192B" w:rsidP="00DE192B">
      <w:pPr>
        <w:tabs>
          <w:tab w:val="left" w:pos="1134"/>
        </w:tabs>
        <w:kinsoku w:val="0"/>
        <w:overflowPunct w:val="0"/>
        <w:autoSpaceDE w:val="0"/>
        <w:autoSpaceDN w:val="0"/>
        <w:spacing w:line="288" w:lineRule="auto"/>
        <w:ind w:firstLine="567"/>
        <w:jc w:val="center"/>
        <w:rPr>
          <w:sz w:val="22"/>
          <w:szCs w:val="28"/>
        </w:rPr>
      </w:pPr>
      <w:r w:rsidRPr="00DE192B">
        <w:rPr>
          <w:sz w:val="22"/>
          <w:szCs w:val="28"/>
        </w:rPr>
        <w:t>по состоянию на «___» ___________ 20___ 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774"/>
        <w:gridCol w:w="3467"/>
      </w:tblGrid>
      <w:tr w:rsidR="00601042" w:rsidRPr="00601042" w:rsidTr="000C76F0">
        <w:trPr>
          <w:tblHeader/>
        </w:trPr>
        <w:tc>
          <w:tcPr>
            <w:tcW w:w="1508"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r w:rsidRPr="00601042">
              <w:rPr>
                <w:sz w:val="20"/>
                <w:szCs w:val="20"/>
              </w:rPr>
              <w:t>Наименование организации (наименование, место нахождения, ИНН)</w:t>
            </w:r>
          </w:p>
        </w:tc>
        <w:tc>
          <w:tcPr>
            <w:tcW w:w="1820"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proofErr w:type="gramStart"/>
            <w:r w:rsidRPr="00601042">
              <w:rPr>
                <w:sz w:val="20"/>
                <w:szCs w:val="20"/>
              </w:rPr>
              <w:t xml:space="preserve">Собственники (акционеры) организации, с указанием </w:t>
            </w:r>
            <w:r w:rsidRPr="00601042">
              <w:rPr>
                <w:b/>
                <w:sz w:val="20"/>
                <w:szCs w:val="20"/>
              </w:rPr>
              <w:t>доли</w:t>
            </w:r>
            <w:r w:rsidRPr="00601042">
              <w:rPr>
                <w:sz w:val="20"/>
                <w:szCs w:val="20"/>
              </w:rPr>
              <w:t xml:space="preserve"> в % (наименование, место нахождения (страна), ИНН)</w:t>
            </w:r>
            <w:proofErr w:type="gramEnd"/>
          </w:p>
        </w:tc>
        <w:tc>
          <w:tcPr>
            <w:tcW w:w="1672" w:type="pct"/>
          </w:tcPr>
          <w:p w:rsidR="00601042" w:rsidRPr="00601042" w:rsidRDefault="00601042" w:rsidP="00601042">
            <w:pPr>
              <w:tabs>
                <w:tab w:val="left" w:pos="1134"/>
              </w:tabs>
              <w:kinsoku w:val="0"/>
              <w:overflowPunct w:val="0"/>
              <w:autoSpaceDE w:val="0"/>
              <w:autoSpaceDN w:val="0"/>
              <w:spacing w:line="288" w:lineRule="auto"/>
              <w:ind w:right="11" w:firstLine="567"/>
              <w:jc w:val="center"/>
              <w:rPr>
                <w:sz w:val="20"/>
                <w:szCs w:val="20"/>
              </w:rPr>
            </w:pPr>
            <w:r w:rsidRPr="00601042">
              <w:rPr>
                <w:sz w:val="20"/>
                <w:szCs w:val="20"/>
              </w:rPr>
              <w:t>Подтверждающие документы, наименование, реквизиты, паспортные данные</w:t>
            </w:r>
          </w:p>
          <w:p w:rsidR="00601042" w:rsidRPr="00601042" w:rsidRDefault="00601042" w:rsidP="00601042">
            <w:pPr>
              <w:tabs>
                <w:tab w:val="left" w:pos="1134"/>
              </w:tabs>
              <w:kinsoku w:val="0"/>
              <w:overflowPunct w:val="0"/>
              <w:autoSpaceDE w:val="0"/>
              <w:autoSpaceDN w:val="0"/>
              <w:spacing w:line="288" w:lineRule="auto"/>
              <w:ind w:right="14"/>
              <w:jc w:val="center"/>
              <w:rPr>
                <w:sz w:val="20"/>
                <w:szCs w:val="20"/>
              </w:rPr>
            </w:pPr>
            <w:r w:rsidRPr="00601042">
              <w:rPr>
                <w:sz w:val="20"/>
                <w:szCs w:val="20"/>
              </w:rPr>
              <w:t xml:space="preserve">(в </w:t>
            </w:r>
            <w:proofErr w:type="spellStart"/>
            <w:r w:rsidRPr="00601042">
              <w:rPr>
                <w:sz w:val="20"/>
                <w:szCs w:val="20"/>
              </w:rPr>
              <w:t>т.ч</w:t>
            </w:r>
            <w:proofErr w:type="spellEnd"/>
            <w:r w:rsidRPr="00601042">
              <w:rPr>
                <w:sz w:val="20"/>
                <w:szCs w:val="20"/>
              </w:rPr>
              <w:t>. гражданство)</w:t>
            </w: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lang w:val="en-US"/>
              </w:rPr>
            </w:pPr>
            <w:r w:rsidRPr="00601042">
              <w:rPr>
                <w:b/>
                <w:sz w:val="20"/>
                <w:szCs w:val="20"/>
                <w:lang w:val="en-US"/>
              </w:rPr>
              <w:t xml:space="preserve">I. </w:t>
            </w:r>
            <w:proofErr w:type="spellStart"/>
            <w:r w:rsidRPr="00601042">
              <w:rPr>
                <w:b/>
                <w:sz w:val="20"/>
                <w:szCs w:val="20"/>
                <w:lang w:val="en-US"/>
              </w:rPr>
              <w:t>Организация-Участник</w:t>
            </w:r>
            <w:proofErr w:type="spellEnd"/>
            <w:r w:rsidRPr="00601042">
              <w:rPr>
                <w:b/>
                <w:sz w:val="20"/>
                <w:szCs w:val="20"/>
                <w:lang w:val="en-US"/>
              </w:rPr>
              <w:t xml:space="preserve"> </w:t>
            </w:r>
            <w:proofErr w:type="spellStart"/>
            <w:r w:rsidRPr="00601042">
              <w:rPr>
                <w:b/>
                <w:sz w:val="20"/>
                <w:szCs w:val="20"/>
                <w:lang w:val="en-US"/>
              </w:rPr>
              <w:t>закупки</w:t>
            </w:r>
            <w:proofErr w:type="spellEnd"/>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w:t>
            </w:r>
            <w:r w:rsidRPr="00601042">
              <w:rPr>
                <w:b/>
                <w:sz w:val="20"/>
                <w:szCs w:val="20"/>
              </w:rPr>
              <w:t>. Юридические лица, являющиеся собственниками организации –Участника закупки</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III</w:t>
            </w:r>
            <w:r w:rsidRPr="00601042">
              <w:rPr>
                <w:b/>
                <w:sz w:val="20"/>
                <w:szCs w:val="20"/>
              </w:rPr>
              <w:t>. Юридические лица, являющиеся собственниками собственников организации –Участника закупки</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rPr>
          <w:trHeight w:val="136"/>
        </w:trPr>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IV</w:t>
            </w:r>
            <w:r w:rsidRPr="00601042">
              <w:rPr>
                <w:b/>
                <w:sz w:val="20"/>
                <w:szCs w:val="20"/>
              </w:rPr>
              <w:t>. Юридические лица, являющиеся собственниками следующих уровней (до конечных) …</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bl>
    <w:p w:rsidR="00601042" w:rsidRPr="00601042" w:rsidRDefault="00601042" w:rsidP="00601042">
      <w:pPr>
        <w:keepNext/>
        <w:tabs>
          <w:tab w:val="left" w:pos="1134"/>
        </w:tabs>
        <w:kinsoku w:val="0"/>
        <w:overflowPunct w:val="0"/>
        <w:autoSpaceDE w:val="0"/>
        <w:autoSpaceDN w:val="0"/>
        <w:spacing w:before="120"/>
        <w:ind w:right="4845"/>
        <w:rPr>
          <w:sz w:val="22"/>
        </w:rPr>
      </w:pPr>
    </w:p>
    <w:p w:rsidR="00CB5D49" w:rsidRPr="00CB5D49" w:rsidRDefault="00CB5D49" w:rsidP="00CB5D49">
      <w:pPr>
        <w:kinsoku w:val="0"/>
        <w:overflowPunct w:val="0"/>
        <w:autoSpaceDE w:val="0"/>
        <w:autoSpaceDN w:val="0"/>
        <w:spacing w:line="288" w:lineRule="auto"/>
        <w:ind w:firstLine="567"/>
        <w:jc w:val="both"/>
        <w:rPr>
          <w:color w:val="000000"/>
          <w:spacing w:val="-2"/>
          <w:sz w:val="22"/>
          <w:szCs w:val="28"/>
        </w:rPr>
      </w:pPr>
      <w:r w:rsidRPr="00CB5D49">
        <w:rPr>
          <w:color w:val="000000"/>
          <w:spacing w:val="-2"/>
          <w:sz w:val="22"/>
          <w:szCs w:val="28"/>
        </w:rPr>
        <w:t xml:space="preserve">             Должность                                    (подпись)                                 Ф. И. О.              </w:t>
      </w:r>
    </w:p>
    <w:p w:rsidR="00CB5D49" w:rsidRPr="00CB5D49" w:rsidRDefault="00CF3230" w:rsidP="00CF3230">
      <w:pPr>
        <w:kinsoku w:val="0"/>
        <w:overflowPunct w:val="0"/>
        <w:autoSpaceDE w:val="0"/>
        <w:autoSpaceDN w:val="0"/>
        <w:spacing w:line="288" w:lineRule="auto"/>
        <w:ind w:left="2124" w:firstLine="708"/>
        <w:jc w:val="both"/>
        <w:rPr>
          <w:color w:val="000000"/>
          <w:spacing w:val="-2"/>
          <w:sz w:val="22"/>
          <w:szCs w:val="28"/>
        </w:rPr>
      </w:pPr>
      <w:proofErr w:type="spellStart"/>
      <w:r>
        <w:rPr>
          <w:color w:val="000000"/>
          <w:spacing w:val="-2"/>
          <w:sz w:val="22"/>
          <w:szCs w:val="28"/>
        </w:rPr>
        <w:t>м.п</w:t>
      </w:r>
      <w:proofErr w:type="spellEnd"/>
      <w:r>
        <w:rPr>
          <w:color w:val="000000"/>
          <w:spacing w:val="-2"/>
          <w:sz w:val="22"/>
          <w:szCs w:val="28"/>
        </w:rPr>
        <w:t>.</w:t>
      </w:r>
    </w:p>
    <w:p w:rsidR="00CB5D49" w:rsidRPr="00CB5D49" w:rsidRDefault="00CB5D49" w:rsidP="00CB5D49">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конец формы</w:t>
      </w:r>
    </w:p>
    <w:p w:rsidR="00B73C94" w:rsidRDefault="00B73C94" w:rsidP="00652CE5">
      <w:pPr>
        <w:kinsoku w:val="0"/>
        <w:overflowPunct w:val="0"/>
        <w:autoSpaceDE w:val="0"/>
        <w:autoSpaceDN w:val="0"/>
        <w:spacing w:line="288" w:lineRule="auto"/>
        <w:ind w:firstLine="567"/>
        <w:jc w:val="both"/>
        <w:rPr>
          <w:b/>
          <w:i/>
          <w:sz w:val="28"/>
          <w:szCs w:val="28"/>
          <w:u w:val="single"/>
        </w:rPr>
      </w:pPr>
    </w:p>
    <w:p w:rsidR="00652CE5" w:rsidRPr="00CB5D49" w:rsidRDefault="00652CE5" w:rsidP="00652CE5">
      <w:pPr>
        <w:kinsoku w:val="0"/>
        <w:overflowPunct w:val="0"/>
        <w:autoSpaceDE w:val="0"/>
        <w:autoSpaceDN w:val="0"/>
        <w:spacing w:line="288" w:lineRule="auto"/>
        <w:ind w:firstLine="567"/>
        <w:jc w:val="both"/>
        <w:rPr>
          <w:b/>
          <w:i/>
          <w:sz w:val="28"/>
          <w:szCs w:val="28"/>
          <w:u w:val="single"/>
        </w:rPr>
      </w:pPr>
      <w:r w:rsidRPr="00CB5D49">
        <w:rPr>
          <w:b/>
          <w:i/>
          <w:sz w:val="28"/>
          <w:szCs w:val="28"/>
          <w:u w:val="single"/>
        </w:rPr>
        <w:t xml:space="preserve">Примечание: </w:t>
      </w:r>
    </w:p>
    <w:p w:rsidR="00652CE5" w:rsidRPr="00652CE5" w:rsidRDefault="00652CE5" w:rsidP="00F14D78">
      <w:pPr>
        <w:widowControl w:val="0"/>
        <w:numPr>
          <w:ilvl w:val="0"/>
          <w:numId w:val="14"/>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Для собственников/бенефициаров/акционеров физических лиц указать ФИО, паспортные данные, гражданство и долю </w:t>
      </w:r>
      <w:proofErr w:type="gramStart"/>
      <w:r w:rsidRPr="00652CE5">
        <w:rPr>
          <w:sz w:val="20"/>
          <w:szCs w:val="20"/>
        </w:rPr>
        <w:t>в</w:t>
      </w:r>
      <w:proofErr w:type="gramEnd"/>
      <w:r w:rsidRPr="00652CE5">
        <w:rPr>
          <w:sz w:val="20"/>
          <w:szCs w:val="20"/>
        </w:rPr>
        <w:t xml:space="preserve"> %.</w:t>
      </w:r>
    </w:p>
    <w:p w:rsidR="00652CE5" w:rsidRPr="00652CE5" w:rsidRDefault="00652CE5" w:rsidP="00F14D78">
      <w:pPr>
        <w:widowControl w:val="0"/>
        <w:numPr>
          <w:ilvl w:val="0"/>
          <w:numId w:val="14"/>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Для собственников/акционеров юридических лиц указать:</w:t>
      </w:r>
    </w:p>
    <w:p w:rsidR="00652CE5" w:rsidRPr="00652CE5" w:rsidRDefault="00652CE5" w:rsidP="00F14D78">
      <w:pPr>
        <w:widowControl w:val="0"/>
        <w:numPr>
          <w:ilvl w:val="0"/>
          <w:numId w:val="15"/>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Наименование, форму собственности, ИНН, место нахождения (страну регистрации) и долю в % </w:t>
      </w:r>
      <w:proofErr w:type="gramStart"/>
      <w:r w:rsidRPr="00652CE5">
        <w:rPr>
          <w:sz w:val="20"/>
          <w:szCs w:val="20"/>
        </w:rPr>
        <w:t>в</w:t>
      </w:r>
      <w:proofErr w:type="gramEnd"/>
      <w:r w:rsidRPr="00652CE5">
        <w:rPr>
          <w:sz w:val="20"/>
          <w:szCs w:val="20"/>
        </w:rPr>
        <w:t xml:space="preserve"> организации – Участнике </w:t>
      </w:r>
      <w:r w:rsidR="00DD4993">
        <w:rPr>
          <w:sz w:val="20"/>
          <w:szCs w:val="20"/>
        </w:rPr>
        <w:t>тендера</w:t>
      </w:r>
      <w:r w:rsidRPr="00652CE5">
        <w:rPr>
          <w:sz w:val="20"/>
          <w:szCs w:val="20"/>
        </w:rPr>
        <w:t>,</w:t>
      </w:r>
    </w:p>
    <w:p w:rsidR="00652CE5" w:rsidRPr="00652CE5" w:rsidRDefault="00652CE5" w:rsidP="00F14D78">
      <w:pPr>
        <w:widowControl w:val="0"/>
        <w:numPr>
          <w:ilvl w:val="0"/>
          <w:numId w:val="15"/>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Указать своих собственников (</w:t>
      </w:r>
      <w:proofErr w:type="gramStart"/>
      <w:r w:rsidRPr="00652CE5">
        <w:rPr>
          <w:sz w:val="20"/>
          <w:szCs w:val="20"/>
        </w:rPr>
        <w:t>до</w:t>
      </w:r>
      <w:proofErr w:type="gramEnd"/>
      <w:r w:rsidRPr="00652CE5">
        <w:rPr>
          <w:sz w:val="20"/>
          <w:szCs w:val="20"/>
        </w:rPr>
        <w:t xml:space="preserve"> конечных).</w:t>
      </w:r>
    </w:p>
    <w:p w:rsidR="00652CE5" w:rsidRPr="00652CE5" w:rsidRDefault="00652CE5" w:rsidP="00F14D78">
      <w:pPr>
        <w:widowControl w:val="0"/>
        <w:numPr>
          <w:ilvl w:val="0"/>
          <w:numId w:val="14"/>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В случае если акции Участника </w:t>
      </w:r>
      <w:r w:rsidR="00515E2F">
        <w:rPr>
          <w:sz w:val="20"/>
          <w:szCs w:val="20"/>
        </w:rPr>
        <w:t>тендера</w:t>
      </w:r>
      <w:r w:rsidRPr="00652CE5">
        <w:rPr>
          <w:sz w:val="20"/>
          <w:szCs w:val="20"/>
        </w:rPr>
        <w:t xml:space="preserve"> (собственника или бенефициара) находятся в свободной продаже на бирже, представляется информация о держателе Реестра акционеров и/или ссылка на Интернет-ресурс, где можно получить информацию, при этом необходимо указать информацию о владельце блокирующего пакета акций.</w:t>
      </w:r>
    </w:p>
    <w:p w:rsidR="00652CE5" w:rsidRPr="00652CE5" w:rsidRDefault="00652CE5" w:rsidP="00F14D78">
      <w:pPr>
        <w:widowControl w:val="0"/>
        <w:numPr>
          <w:ilvl w:val="0"/>
          <w:numId w:val="14"/>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Форма сведений должна быть подписана и скреплена оттиском печати (при наличии).</w:t>
      </w:r>
    </w:p>
    <w:p w:rsidR="00426660" w:rsidRDefault="00426660" w:rsidP="00426660">
      <w:pPr>
        <w:shd w:val="clear" w:color="auto" w:fill="FFFFFF"/>
        <w:kinsoku w:val="0"/>
        <w:overflowPunct w:val="0"/>
        <w:autoSpaceDE w:val="0"/>
        <w:autoSpaceDN w:val="0"/>
        <w:spacing w:before="134" w:line="288" w:lineRule="auto"/>
        <w:ind w:left="5" w:right="14" w:firstLine="355"/>
        <w:jc w:val="both"/>
        <w:rPr>
          <w:b/>
        </w:rPr>
      </w:pPr>
    </w:p>
    <w:p w:rsidR="00EA1765" w:rsidRDefault="00EA1765" w:rsidP="00014A8A">
      <w:pPr>
        <w:pStyle w:val="1"/>
        <w:spacing w:before="0"/>
        <w:rPr>
          <w:rFonts w:ascii="Times New Roman" w:hAnsi="Times New Roman" w:cs="Times New Roman"/>
          <w:color w:val="auto"/>
        </w:rPr>
      </w:pPr>
      <w:bookmarkStart w:id="110" w:name="_Toc411326925"/>
      <w:bookmarkStart w:id="111" w:name="_Toc411326996"/>
    </w:p>
    <w:p w:rsidR="00332CE3" w:rsidRDefault="00332CE3" w:rsidP="00014A8A">
      <w:pPr>
        <w:pStyle w:val="1"/>
        <w:spacing w:before="0"/>
        <w:rPr>
          <w:rFonts w:ascii="Times New Roman" w:hAnsi="Times New Roman" w:cs="Times New Roman"/>
          <w:color w:val="auto"/>
        </w:rPr>
      </w:pPr>
      <w:bookmarkStart w:id="112" w:name="_Toc446603839"/>
      <w:r w:rsidRPr="00014A8A">
        <w:rPr>
          <w:rFonts w:ascii="Times New Roman" w:hAnsi="Times New Roman" w:cs="Times New Roman"/>
          <w:color w:val="auto"/>
        </w:rPr>
        <w:t xml:space="preserve">Приложение № </w:t>
      </w:r>
      <w:r w:rsidR="00BE2433">
        <w:rPr>
          <w:rFonts w:ascii="Times New Roman" w:hAnsi="Times New Roman" w:cs="Times New Roman"/>
          <w:color w:val="auto"/>
        </w:rPr>
        <w:t>4</w:t>
      </w:r>
      <w:r w:rsidR="00014A8A" w:rsidRPr="00014A8A">
        <w:rPr>
          <w:rFonts w:ascii="Times New Roman" w:hAnsi="Times New Roman" w:cs="Times New Roman"/>
          <w:color w:val="auto"/>
        </w:rPr>
        <w:t xml:space="preserve">: </w:t>
      </w:r>
      <w:r w:rsidRPr="00014A8A">
        <w:rPr>
          <w:rFonts w:ascii="Times New Roman" w:hAnsi="Times New Roman" w:cs="Times New Roman"/>
          <w:color w:val="auto"/>
        </w:rPr>
        <w:t>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bookmarkEnd w:id="110"/>
      <w:bookmarkEnd w:id="111"/>
      <w:bookmarkEnd w:id="112"/>
    </w:p>
    <w:p w:rsidR="00014A8A" w:rsidRPr="00014A8A" w:rsidRDefault="00014A8A" w:rsidP="00014A8A"/>
    <w:p w:rsidR="00332CE3" w:rsidRPr="00276C9D" w:rsidRDefault="00332CE3" w:rsidP="00332CE3">
      <w:pPr>
        <w:pBdr>
          <w:top w:val="single" w:sz="4" w:space="1" w:color="auto"/>
        </w:pBdr>
        <w:shd w:val="clear" w:color="auto" w:fill="E0E0E0"/>
        <w:kinsoku w:val="0"/>
        <w:overflowPunct w:val="0"/>
        <w:autoSpaceDE w:val="0"/>
        <w:autoSpaceDN w:val="0"/>
        <w:spacing w:before="120"/>
        <w:ind w:right="21"/>
        <w:jc w:val="center"/>
        <w:rPr>
          <w:rFonts w:ascii="Calibri" w:hAnsi="Calibri"/>
          <w:b/>
          <w:bCs/>
          <w:color w:val="000000"/>
          <w:spacing w:val="36"/>
        </w:rPr>
      </w:pPr>
      <w:r w:rsidRPr="00276C9D">
        <w:rPr>
          <w:rFonts w:ascii="Calibri" w:hAnsi="Calibri"/>
          <w:b/>
          <w:bCs/>
          <w:color w:val="000000"/>
          <w:spacing w:val="36"/>
        </w:rPr>
        <w:t>начало формы</w:t>
      </w:r>
    </w:p>
    <w:p w:rsidR="00332CE3" w:rsidRPr="004F6054" w:rsidRDefault="00332CE3" w:rsidP="00332CE3">
      <w:pPr>
        <w:kinsoku w:val="0"/>
        <w:overflowPunct w:val="0"/>
        <w:autoSpaceDE w:val="0"/>
        <w:autoSpaceDN w:val="0"/>
        <w:spacing w:before="120"/>
        <w:rPr>
          <w:sz w:val="20"/>
          <w:szCs w:val="20"/>
        </w:rPr>
      </w:pPr>
      <w:r w:rsidRPr="004F6054">
        <w:rPr>
          <w:sz w:val="20"/>
          <w:szCs w:val="20"/>
        </w:rPr>
        <w:t>(фирменный бланк участника тендера)</w:t>
      </w:r>
    </w:p>
    <w:p w:rsidR="00332CE3" w:rsidRPr="004F6054" w:rsidRDefault="00332CE3" w:rsidP="00332CE3">
      <w:pPr>
        <w:kinsoku w:val="0"/>
        <w:overflowPunct w:val="0"/>
        <w:autoSpaceDE w:val="0"/>
        <w:autoSpaceDN w:val="0"/>
        <w:spacing w:before="120"/>
        <w:jc w:val="center"/>
        <w:rPr>
          <w:b/>
          <w:sz w:val="20"/>
          <w:szCs w:val="20"/>
        </w:rPr>
      </w:pPr>
      <w:r w:rsidRPr="004F6054">
        <w:rPr>
          <w:b/>
          <w:sz w:val="20"/>
          <w:szCs w:val="20"/>
        </w:rPr>
        <w:t>Подтверждение участника тендерной процедуры наличия согласия на обработку персональных данных и направления уведомлений об осуществлении обработки персональных данных</w:t>
      </w:r>
    </w:p>
    <w:p w:rsidR="009038C1" w:rsidRPr="009038C1" w:rsidRDefault="009038C1" w:rsidP="009038C1">
      <w:pPr>
        <w:tabs>
          <w:tab w:val="left" w:pos="1134"/>
        </w:tabs>
        <w:kinsoku w:val="0"/>
        <w:overflowPunct w:val="0"/>
        <w:autoSpaceDE w:val="0"/>
        <w:autoSpaceDN w:val="0"/>
        <w:spacing w:after="60" w:line="228" w:lineRule="auto"/>
        <w:jc w:val="both"/>
        <w:rPr>
          <w:sz w:val="20"/>
          <w:szCs w:val="28"/>
        </w:rPr>
      </w:pPr>
      <w:r w:rsidRPr="009038C1">
        <w:rPr>
          <w:sz w:val="20"/>
          <w:szCs w:val="28"/>
        </w:rPr>
        <w:t>Настоящим _____________________________________________________________________,</w:t>
      </w:r>
    </w:p>
    <w:p w:rsidR="009038C1" w:rsidRPr="009038C1" w:rsidRDefault="009038C1" w:rsidP="009038C1">
      <w:pPr>
        <w:tabs>
          <w:tab w:val="left" w:pos="1134"/>
        </w:tabs>
        <w:kinsoku w:val="0"/>
        <w:overflowPunct w:val="0"/>
        <w:autoSpaceDE w:val="0"/>
        <w:autoSpaceDN w:val="0"/>
        <w:spacing w:after="60" w:line="228" w:lineRule="auto"/>
        <w:jc w:val="center"/>
        <w:rPr>
          <w:i/>
          <w:sz w:val="20"/>
          <w:szCs w:val="22"/>
          <w:vertAlign w:val="superscript"/>
        </w:rPr>
      </w:pPr>
      <w:r w:rsidRPr="009038C1">
        <w:rPr>
          <w:i/>
          <w:sz w:val="20"/>
          <w:szCs w:val="22"/>
          <w:vertAlign w:val="superscript"/>
        </w:rPr>
        <w:t>(наименование Поставщика/ Участника закупки)</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Адрес места нахождения (юридический адрес): ______________________________________,</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Фактический адрес: ______________________________________________________________,</w:t>
      </w:r>
    </w:p>
    <w:p w:rsidR="009038C1" w:rsidRPr="009038C1" w:rsidRDefault="009038C1" w:rsidP="009038C1">
      <w:pPr>
        <w:tabs>
          <w:tab w:val="left" w:pos="1134"/>
        </w:tabs>
        <w:kinsoku w:val="0"/>
        <w:overflowPunct w:val="0"/>
        <w:autoSpaceDE w:val="0"/>
        <w:autoSpaceDN w:val="0"/>
        <w:spacing w:line="228" w:lineRule="auto"/>
        <w:jc w:val="both"/>
        <w:rPr>
          <w:sz w:val="20"/>
          <w:szCs w:val="22"/>
        </w:rPr>
      </w:pPr>
      <w:r w:rsidRPr="009038C1">
        <w:rPr>
          <w:sz w:val="20"/>
          <w:szCs w:val="28"/>
        </w:rPr>
        <w:t>Свидетельство о регистрации/ИНН (для индивидуального предпринимателя):</w:t>
      </w:r>
      <w:r w:rsidRPr="009038C1">
        <w:rPr>
          <w:sz w:val="20"/>
          <w:szCs w:val="22"/>
        </w:rPr>
        <w:t xml:space="preserve"> _______________________________________________________________________________</w:t>
      </w:r>
      <w:proofErr w:type="gramStart"/>
      <w:r w:rsidRPr="009038C1">
        <w:rPr>
          <w:sz w:val="20"/>
          <w:szCs w:val="22"/>
        </w:rPr>
        <w:t xml:space="preserve"> .</w:t>
      </w:r>
      <w:proofErr w:type="gramEnd"/>
    </w:p>
    <w:p w:rsidR="009038C1" w:rsidRPr="009038C1" w:rsidRDefault="009038C1" w:rsidP="009038C1">
      <w:pPr>
        <w:tabs>
          <w:tab w:val="left" w:pos="1134"/>
        </w:tabs>
        <w:kinsoku w:val="0"/>
        <w:overflowPunct w:val="0"/>
        <w:autoSpaceDE w:val="0"/>
        <w:autoSpaceDN w:val="0"/>
        <w:spacing w:after="120" w:line="228" w:lineRule="auto"/>
        <w:jc w:val="both"/>
        <w:rPr>
          <w:i/>
          <w:sz w:val="18"/>
          <w:szCs w:val="20"/>
          <w:vertAlign w:val="superscript"/>
        </w:rPr>
      </w:pPr>
      <w:r w:rsidRPr="009038C1">
        <w:rPr>
          <w:i/>
          <w:sz w:val="18"/>
          <w:szCs w:val="20"/>
          <w:vertAlign w:val="superscript"/>
        </w:rPr>
        <w:t>(наименование документа, №, сведения о дате выдачи документа и выдавшем его органе)</w:t>
      </w:r>
    </w:p>
    <w:p w:rsidR="009038C1" w:rsidRPr="009038C1" w:rsidRDefault="009038C1" w:rsidP="009038C1">
      <w:pPr>
        <w:tabs>
          <w:tab w:val="left" w:pos="1134"/>
        </w:tabs>
        <w:kinsoku w:val="0"/>
        <w:overflowPunct w:val="0"/>
        <w:autoSpaceDE w:val="0"/>
        <w:autoSpaceDN w:val="0"/>
        <w:spacing w:after="120"/>
        <w:jc w:val="both"/>
        <w:rPr>
          <w:sz w:val="20"/>
          <w:szCs w:val="28"/>
        </w:rPr>
      </w:pPr>
      <w:proofErr w:type="gramStart"/>
      <w:r w:rsidRPr="009038C1">
        <w:rPr>
          <w:sz w:val="20"/>
          <w:szCs w:val="28"/>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w:t>
      </w:r>
      <w:r w:rsidR="00491B0B" w:rsidRPr="009038C1">
        <w:rPr>
          <w:sz w:val="20"/>
          <w:szCs w:val="28"/>
        </w:rPr>
        <w:t xml:space="preserve"> </w:t>
      </w:r>
      <w:r w:rsidRPr="009038C1">
        <w:rPr>
          <w:sz w:val="20"/>
          <w:szCs w:val="28"/>
        </w:rPr>
        <w:t xml:space="preserve">/процедурах </w:t>
      </w:r>
      <w:r w:rsidR="00491B0B">
        <w:rPr>
          <w:sz w:val="20"/>
          <w:szCs w:val="28"/>
        </w:rPr>
        <w:t>тендеров</w:t>
      </w:r>
      <w:r w:rsidRPr="009038C1">
        <w:rPr>
          <w:sz w:val="20"/>
          <w:szCs w:val="28"/>
        </w:rPr>
        <w:t xml:space="preserve">, включения в отчет о проведении </w:t>
      </w:r>
      <w:r w:rsidR="00491B0B">
        <w:rPr>
          <w:sz w:val="20"/>
          <w:szCs w:val="28"/>
        </w:rPr>
        <w:t xml:space="preserve">тендерных </w:t>
      </w:r>
      <w:r w:rsidRPr="009038C1">
        <w:rPr>
          <w:sz w:val="20"/>
          <w:szCs w:val="28"/>
        </w:rPr>
        <w:t xml:space="preserve">процедур  в соответствии с Положением </w:t>
      </w:r>
      <w:r w:rsidR="00491B0B">
        <w:rPr>
          <w:sz w:val="20"/>
          <w:szCs w:val="28"/>
        </w:rPr>
        <w:t>Общества о проведении тендерных процедур</w:t>
      </w:r>
      <w:r w:rsidRPr="009038C1">
        <w:rPr>
          <w:sz w:val="20"/>
          <w:szCs w:val="28"/>
        </w:rPr>
        <w:t xml:space="preserve"> всех требуемых в соответствии с действующим законодательством Российской Федерации (в том числе о персональных данных) согласий на</w:t>
      </w:r>
      <w:proofErr w:type="gramEnd"/>
      <w:r w:rsidRPr="009038C1">
        <w:rPr>
          <w:sz w:val="20"/>
          <w:szCs w:val="28"/>
        </w:rPr>
        <w:t xml:space="preserve">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w:t>
      </w:r>
      <w:r w:rsidR="00491B0B" w:rsidRPr="009038C1">
        <w:rPr>
          <w:sz w:val="20"/>
          <w:szCs w:val="28"/>
        </w:rPr>
        <w:t xml:space="preserve"> </w:t>
      </w:r>
      <w:r w:rsidRPr="009038C1">
        <w:rPr>
          <w:sz w:val="20"/>
          <w:szCs w:val="28"/>
        </w:rPr>
        <w:t xml:space="preserve">в любой из частей </w:t>
      </w:r>
      <w:r w:rsidR="00491B0B">
        <w:rPr>
          <w:sz w:val="20"/>
          <w:szCs w:val="28"/>
        </w:rPr>
        <w:t>предложений</w:t>
      </w:r>
      <w:r w:rsidRPr="009038C1">
        <w:rPr>
          <w:sz w:val="20"/>
          <w:szCs w:val="28"/>
        </w:rPr>
        <w:t xml:space="preserve"> при участии в </w:t>
      </w:r>
      <w:r w:rsidR="00491B0B">
        <w:rPr>
          <w:sz w:val="20"/>
          <w:szCs w:val="28"/>
        </w:rPr>
        <w:t>тендерных процедурах</w:t>
      </w:r>
      <w:r w:rsidRPr="009038C1">
        <w:rPr>
          <w:sz w:val="20"/>
          <w:szCs w:val="28"/>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491B0B">
        <w:rPr>
          <w:sz w:val="20"/>
          <w:szCs w:val="28"/>
        </w:rPr>
        <w:t>ООО «Каспийская нефтяная компания»</w:t>
      </w:r>
      <w:r w:rsidRPr="009038C1">
        <w:rPr>
          <w:sz w:val="20"/>
          <w:szCs w:val="28"/>
        </w:rPr>
        <w:t xml:space="preserve">, зарегистрированному по адресу: </w:t>
      </w:r>
      <w:proofErr w:type="spellStart"/>
      <w:r w:rsidR="00491B0B">
        <w:rPr>
          <w:sz w:val="20"/>
          <w:szCs w:val="28"/>
        </w:rPr>
        <w:t>г</w:t>
      </w:r>
      <w:proofErr w:type="gramStart"/>
      <w:r w:rsidR="00491B0B">
        <w:rPr>
          <w:sz w:val="20"/>
          <w:szCs w:val="28"/>
        </w:rPr>
        <w:t>.А</w:t>
      </w:r>
      <w:proofErr w:type="gramEnd"/>
      <w:r w:rsidR="00491B0B">
        <w:rPr>
          <w:sz w:val="20"/>
          <w:szCs w:val="28"/>
        </w:rPr>
        <w:t>страхань</w:t>
      </w:r>
      <w:proofErr w:type="spellEnd"/>
      <w:r w:rsidR="00491B0B">
        <w:rPr>
          <w:sz w:val="20"/>
          <w:szCs w:val="28"/>
        </w:rPr>
        <w:t>, проспект Губернатора Анатолия Гужвина, д.10</w:t>
      </w:r>
      <w:r w:rsidRPr="009038C1">
        <w:rPr>
          <w:sz w:val="20"/>
          <w:szCs w:val="28"/>
        </w:rPr>
        <w:t>, т.е. на совершение действий, предусмотренных п.3. ст.3 Закона 152-ФЗ.</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proofErr w:type="gramStart"/>
      <w:r w:rsidRPr="009038C1">
        <w:rPr>
          <w:sz w:val="20"/>
          <w:szCs w:val="28"/>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00491B0B">
        <w:rPr>
          <w:sz w:val="20"/>
          <w:szCs w:val="28"/>
        </w:rPr>
        <w:t>ООО «Каспийская нефтяная компания»</w:t>
      </w:r>
      <w:r w:rsidRPr="009038C1">
        <w:rPr>
          <w:sz w:val="20"/>
          <w:szCs w:val="28"/>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9038C1">
        <w:rPr>
          <w:sz w:val="20"/>
          <w:szCs w:val="28"/>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proofErr w:type="gramStart"/>
      <w:r w:rsidRPr="009038C1">
        <w:rPr>
          <w:sz w:val="20"/>
          <w:szCs w:val="28"/>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491B0B">
        <w:rPr>
          <w:sz w:val="20"/>
          <w:szCs w:val="28"/>
        </w:rPr>
        <w:t>ООО «Каспийская</w:t>
      </w:r>
      <w:proofErr w:type="gramEnd"/>
      <w:r w:rsidR="00491B0B">
        <w:rPr>
          <w:sz w:val="20"/>
          <w:szCs w:val="28"/>
        </w:rPr>
        <w:t xml:space="preserve"> нефтяная компания»</w:t>
      </w:r>
      <w:r w:rsidRPr="009038C1">
        <w:rPr>
          <w:sz w:val="20"/>
          <w:szCs w:val="28"/>
        </w:rPr>
        <w:t xml:space="preserve"> выступает для третьих лиц, которым передаются персональные данные, Организатором </w:t>
      </w:r>
      <w:r w:rsidR="00491B0B">
        <w:rPr>
          <w:sz w:val="20"/>
          <w:szCs w:val="28"/>
        </w:rPr>
        <w:t>тендера</w:t>
      </w:r>
      <w:r w:rsidRPr="009038C1">
        <w:rPr>
          <w:sz w:val="20"/>
          <w:szCs w:val="28"/>
        </w:rPr>
        <w:t>.</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r w:rsidRPr="009038C1">
        <w:rPr>
          <w:sz w:val="20"/>
          <w:szCs w:val="28"/>
        </w:rPr>
        <w:t xml:space="preserve">Условием прекращения обработки персональных данных является получение </w:t>
      </w:r>
      <w:r w:rsidR="00491B0B">
        <w:rPr>
          <w:sz w:val="20"/>
          <w:szCs w:val="28"/>
        </w:rPr>
        <w:t>ООО «Каспийская нефтяная компания»</w:t>
      </w:r>
      <w:r w:rsidRPr="009038C1">
        <w:rPr>
          <w:sz w:val="20"/>
          <w:szCs w:val="28"/>
        </w:rPr>
        <w:t xml:space="preserve"> письменного уведомления об отзыве согласия на обработку персональных данных.</w:t>
      </w:r>
    </w:p>
    <w:p w:rsidR="00332CE3" w:rsidRPr="004F6054" w:rsidRDefault="009038C1" w:rsidP="009038C1">
      <w:pPr>
        <w:kinsoku w:val="0"/>
        <w:overflowPunct w:val="0"/>
        <w:autoSpaceDE w:val="0"/>
        <w:autoSpaceDN w:val="0"/>
        <w:spacing w:after="120" w:line="288" w:lineRule="auto"/>
        <w:ind w:firstLine="567"/>
        <w:jc w:val="both"/>
        <w:rPr>
          <w:sz w:val="20"/>
          <w:szCs w:val="20"/>
        </w:rPr>
      </w:pPr>
      <w:r w:rsidRPr="009038C1">
        <w:rPr>
          <w:sz w:val="20"/>
          <w:szCs w:val="28"/>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"___"______________ 201_ г</w:t>
      </w:r>
      <w:proofErr w:type="gramStart"/>
      <w:r w:rsidRPr="004F6054">
        <w:rPr>
          <w:sz w:val="20"/>
          <w:szCs w:val="20"/>
        </w:rPr>
        <w:t>. _________</w:t>
      </w:r>
      <w:r w:rsidR="009038C1">
        <w:rPr>
          <w:sz w:val="20"/>
          <w:szCs w:val="20"/>
        </w:rPr>
        <w:t>___________</w:t>
      </w:r>
      <w:r w:rsidRPr="004F6054">
        <w:rPr>
          <w:sz w:val="20"/>
          <w:szCs w:val="20"/>
        </w:rPr>
        <w:t>________ (_________)</w:t>
      </w:r>
      <w:proofErr w:type="gramEnd"/>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М.П.                                                                (подпись)                         ФИО</w:t>
      </w:r>
    </w:p>
    <w:p w:rsidR="00332CE3" w:rsidRPr="004F6054" w:rsidRDefault="00332CE3" w:rsidP="00332CE3">
      <w:pPr>
        <w:kinsoku w:val="0"/>
        <w:overflowPunct w:val="0"/>
        <w:autoSpaceDE w:val="0"/>
        <w:autoSpaceDN w:val="0"/>
        <w:spacing w:line="288" w:lineRule="auto"/>
        <w:ind w:firstLine="567"/>
        <w:jc w:val="both"/>
        <w:rPr>
          <w:sz w:val="20"/>
          <w:szCs w:val="20"/>
        </w:rPr>
      </w:pPr>
    </w:p>
    <w:p w:rsidR="00332CE3" w:rsidRPr="004F6054" w:rsidRDefault="00332CE3" w:rsidP="00332CE3">
      <w:pPr>
        <w:pBdr>
          <w:bottom w:val="single" w:sz="4" w:space="1" w:color="auto"/>
        </w:pBdr>
        <w:shd w:val="clear" w:color="auto" w:fill="E0E0E0"/>
        <w:kinsoku w:val="0"/>
        <w:overflowPunct w:val="0"/>
        <w:autoSpaceDE w:val="0"/>
        <w:autoSpaceDN w:val="0"/>
        <w:spacing w:before="120"/>
        <w:ind w:right="21"/>
        <w:jc w:val="center"/>
        <w:rPr>
          <w:sz w:val="20"/>
          <w:szCs w:val="20"/>
          <w:lang w:val="x-none"/>
        </w:rPr>
      </w:pPr>
      <w:r w:rsidRPr="004F6054">
        <w:rPr>
          <w:b/>
          <w:bCs/>
          <w:color w:val="000000"/>
          <w:spacing w:val="36"/>
          <w:sz w:val="20"/>
          <w:szCs w:val="20"/>
        </w:rPr>
        <w:t>конец формы</w:t>
      </w:r>
    </w:p>
    <w:p w:rsidR="00332CE3" w:rsidRPr="00276C9D" w:rsidRDefault="00332CE3" w:rsidP="00332CE3">
      <w:pPr>
        <w:ind w:firstLine="708"/>
        <w:rPr>
          <w:lang w:val="x-none"/>
        </w:rPr>
      </w:pPr>
    </w:p>
    <w:p w:rsidR="00332CE3" w:rsidRPr="001F2D39" w:rsidRDefault="00332CE3" w:rsidP="00332CE3">
      <w:pPr>
        <w:ind w:firstLine="708"/>
        <w:rPr>
          <w:lang w:val="x-none"/>
        </w:rPr>
      </w:pPr>
    </w:p>
    <w:p w:rsidR="00364BD4" w:rsidRDefault="00364BD4" w:rsidP="00364BD4"/>
    <w:p w:rsidR="008D47D3" w:rsidRDefault="008D47D3" w:rsidP="00364BD4"/>
    <w:p w:rsidR="008D47D3" w:rsidRDefault="008D47D3" w:rsidP="00364BD4"/>
    <w:p w:rsidR="00B66C84" w:rsidRDefault="00B66C84" w:rsidP="00364BD4">
      <w:pPr>
        <w:sectPr w:rsidR="00B66C84" w:rsidSect="00B666FC">
          <w:footerReference w:type="default" r:id="rId16"/>
          <w:footnotePr>
            <w:numRestart w:val="eachPage"/>
          </w:footnotePr>
          <w:pgSz w:w="11906" w:h="16838" w:code="9"/>
          <w:pgMar w:top="567" w:right="567" w:bottom="567" w:left="1077" w:header="283" w:footer="283" w:gutter="0"/>
          <w:pgNumType w:start="1"/>
          <w:cols w:space="708"/>
          <w:docGrid w:linePitch="360"/>
        </w:sectPr>
      </w:pPr>
    </w:p>
    <w:p w:rsidR="00066C8E" w:rsidRPr="00AD2814" w:rsidRDefault="00066C8E" w:rsidP="00AD2814">
      <w:pPr>
        <w:pStyle w:val="1"/>
        <w:rPr>
          <w:rFonts w:ascii="Times New Roman" w:hAnsi="Times New Roman" w:cs="Times New Roman"/>
          <w:color w:val="auto"/>
        </w:rPr>
      </w:pPr>
      <w:bookmarkStart w:id="113" w:name="_Toc411326926"/>
      <w:bookmarkStart w:id="114" w:name="_Toc411326997"/>
      <w:bookmarkStart w:id="115" w:name="_Toc446603840"/>
      <w:r w:rsidRPr="00AD2814">
        <w:rPr>
          <w:rFonts w:ascii="Times New Roman" w:hAnsi="Times New Roman" w:cs="Times New Roman"/>
          <w:color w:val="auto"/>
        </w:rPr>
        <w:lastRenderedPageBreak/>
        <w:t xml:space="preserve">Приложение № </w:t>
      </w:r>
      <w:r w:rsidR="00D12F6E">
        <w:rPr>
          <w:rFonts w:ascii="Times New Roman" w:hAnsi="Times New Roman" w:cs="Times New Roman"/>
          <w:color w:val="auto"/>
        </w:rPr>
        <w:t>5</w:t>
      </w:r>
      <w:r w:rsidR="00AD2814" w:rsidRPr="00AD2814">
        <w:rPr>
          <w:rFonts w:ascii="Times New Roman" w:hAnsi="Times New Roman" w:cs="Times New Roman"/>
          <w:color w:val="auto"/>
        </w:rPr>
        <w:t xml:space="preserve">: </w:t>
      </w:r>
      <w:r w:rsidR="00102F0A" w:rsidRPr="00AD2814">
        <w:rPr>
          <w:rFonts w:ascii="Times New Roman" w:hAnsi="Times New Roman" w:cs="Times New Roman"/>
          <w:color w:val="auto"/>
        </w:rPr>
        <w:t>С</w:t>
      </w:r>
      <w:r w:rsidRPr="00AD2814">
        <w:rPr>
          <w:rFonts w:ascii="Times New Roman" w:hAnsi="Times New Roman" w:cs="Times New Roman"/>
          <w:color w:val="auto"/>
        </w:rPr>
        <w:t>ведени</w:t>
      </w:r>
      <w:r w:rsidR="00102F0A" w:rsidRPr="00AD2814">
        <w:rPr>
          <w:rFonts w:ascii="Times New Roman" w:hAnsi="Times New Roman" w:cs="Times New Roman"/>
          <w:color w:val="auto"/>
        </w:rPr>
        <w:t>я</w:t>
      </w:r>
      <w:r w:rsidRPr="00AD2814">
        <w:rPr>
          <w:rFonts w:ascii="Times New Roman" w:hAnsi="Times New Roman" w:cs="Times New Roman"/>
          <w:color w:val="auto"/>
        </w:rPr>
        <w:t xml:space="preserve"> об опыте выполнения аналогичных договоров</w:t>
      </w:r>
      <w:bookmarkEnd w:id="113"/>
      <w:bookmarkEnd w:id="114"/>
      <w:bookmarkEnd w:id="115"/>
    </w:p>
    <w:p w:rsidR="00AD2814" w:rsidRPr="00066C8E" w:rsidRDefault="00AD2814" w:rsidP="00AD2814">
      <w:pPr>
        <w:tabs>
          <w:tab w:val="left" w:pos="0"/>
        </w:tabs>
        <w:ind w:right="21"/>
        <w:rPr>
          <w:b/>
          <w:sz w:val="28"/>
          <w:szCs w:val="28"/>
        </w:rPr>
      </w:pPr>
    </w:p>
    <w:p w:rsidR="00066C8E" w:rsidRPr="00066C8E" w:rsidRDefault="00066C8E" w:rsidP="00066C8E">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066C8E" w:rsidRPr="00066C8E" w:rsidRDefault="00066C8E" w:rsidP="00066C8E">
      <w:pPr>
        <w:kinsoku w:val="0"/>
        <w:overflowPunct w:val="0"/>
        <w:autoSpaceDE w:val="0"/>
        <w:autoSpaceDN w:val="0"/>
        <w:spacing w:line="288" w:lineRule="auto"/>
        <w:ind w:firstLine="567"/>
        <w:jc w:val="both"/>
      </w:pPr>
      <w:r w:rsidRPr="00066C8E">
        <w:t>Наименование участника: __________________________</w:t>
      </w:r>
    </w:p>
    <w:p w:rsidR="00066C8E" w:rsidRPr="00066C8E" w:rsidRDefault="00066C8E" w:rsidP="00066C8E">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066C8E" w:rsidRPr="00066C8E" w:rsidRDefault="00066C8E" w:rsidP="00066C8E">
      <w:pPr>
        <w:kinsoku w:val="0"/>
        <w:overflowPunct w:val="0"/>
        <w:autoSpaceDE w:val="0"/>
        <w:autoSpaceDN w:val="0"/>
        <w:spacing w:line="288" w:lineRule="auto"/>
        <w:ind w:firstLine="567"/>
        <w:jc w:val="both"/>
      </w:pPr>
      <w:r w:rsidRPr="00066C8E">
        <w:t xml:space="preserve">Номер и </w:t>
      </w:r>
      <w:r w:rsidR="00102F0A" w:rsidRPr="00EF5EB4">
        <w:t>предмет</w:t>
      </w:r>
      <w:r w:rsidRPr="00066C8E">
        <w:t xml:space="preserve"> </w:t>
      </w:r>
      <w:r w:rsidR="00102F0A" w:rsidRPr="00EF5EB4">
        <w:t>тендера</w:t>
      </w:r>
      <w:r w:rsidRPr="00066C8E">
        <w:t>: ________________________</w:t>
      </w:r>
    </w:p>
    <w:p w:rsidR="00B66C84" w:rsidRPr="00B66C84" w:rsidRDefault="00B66C84" w:rsidP="00B66C84">
      <w:pPr>
        <w:keepNext/>
        <w:suppressAutoHyphens/>
        <w:kinsoku w:val="0"/>
        <w:overflowPunct w:val="0"/>
        <w:autoSpaceDE w:val="0"/>
        <w:autoSpaceDN w:val="0"/>
        <w:spacing w:before="360" w:after="120"/>
        <w:jc w:val="center"/>
        <w:rPr>
          <w:b/>
          <w:caps/>
          <w:sz w:val="28"/>
          <w:szCs w:val="28"/>
        </w:rPr>
      </w:pPr>
      <w:r w:rsidRPr="00B66C84">
        <w:rPr>
          <w:b/>
          <w:caps/>
          <w:sz w:val="28"/>
          <w:szCs w:val="28"/>
        </w:rPr>
        <w:t>Сведения об опыте выполнения аналогичных договоров</w:t>
      </w:r>
      <w:r w:rsidR="00F52F34">
        <w:rPr>
          <w:b/>
          <w:caps/>
          <w:sz w:val="28"/>
          <w:szCs w:val="28"/>
        </w:rPr>
        <w:t xml:space="preserve"> ЗА ПЕРИОД ___________</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25"/>
        <w:gridCol w:w="1842"/>
        <w:gridCol w:w="1417"/>
        <w:gridCol w:w="1418"/>
        <w:gridCol w:w="1418"/>
        <w:gridCol w:w="1510"/>
      </w:tblGrid>
      <w:tr w:rsidR="00BD61BF" w:rsidRPr="00B66C84" w:rsidTr="00BD61BF">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jc w:val="both"/>
              <w:rPr>
                <w:sz w:val="18"/>
                <w:szCs w:val="18"/>
              </w:rPr>
            </w:pPr>
            <w:bookmarkStart w:id="116" w:name="h5353"/>
            <w:bookmarkEnd w:id="116"/>
            <w:r w:rsidRPr="00B66C84">
              <w:rPr>
                <w:b/>
                <w:sz w:val="18"/>
                <w:szCs w:val="18"/>
              </w:rPr>
              <w:t>№ </w:t>
            </w:r>
          </w:p>
        </w:tc>
        <w:tc>
          <w:tcPr>
            <w:tcW w:w="1525"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Предмет договора</w:t>
            </w:r>
          </w:p>
        </w:tc>
        <w:tc>
          <w:tcPr>
            <w:tcW w:w="1842"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Наименование заказчика,</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адрес и контактный телефон/факс заказчика</w:t>
            </w:r>
          </w:p>
          <w:p w:rsidR="00BD61BF" w:rsidRPr="00B66C84" w:rsidRDefault="00BD61BF" w:rsidP="00B66C84">
            <w:pPr>
              <w:keepNext/>
              <w:kinsoku w:val="0"/>
              <w:overflowPunct w:val="0"/>
              <w:autoSpaceDE w:val="0"/>
              <w:autoSpaceDN w:val="0"/>
              <w:spacing w:before="40" w:after="40"/>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Дата заключения/ завершения (месяц, год, процент выполнения)</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Роль (генподрядчик, субподрядчик, партнер) и объем работ по договору, %</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Сведения о претензиях заказчика к выполнению обязательств</w:t>
            </w:r>
          </w:p>
        </w:tc>
        <w:tc>
          <w:tcPr>
            <w:tcW w:w="15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Примечание</w:t>
            </w:r>
            <w:r>
              <w:rPr>
                <w:rStyle w:val="af6"/>
                <w:sz w:val="18"/>
                <w:szCs w:val="18"/>
              </w:rPr>
              <w:endnoteReference w:id="1"/>
            </w:r>
            <w:r w:rsidRPr="00B66C84">
              <w:rPr>
                <w:sz w:val="18"/>
                <w:szCs w:val="18"/>
              </w:rPr>
              <w:t>,</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Наличие прилагаемых отзывов от заказчиков (</w:t>
            </w:r>
            <w:proofErr w:type="gramStart"/>
            <w:r w:rsidRPr="00B66C84">
              <w:rPr>
                <w:sz w:val="18"/>
                <w:szCs w:val="18"/>
              </w:rPr>
              <w:t>есть</w:t>
            </w:r>
            <w:proofErr w:type="gramEnd"/>
            <w:r w:rsidRPr="00B66C84">
              <w:rPr>
                <w:sz w:val="18"/>
                <w:szCs w:val="18"/>
              </w:rPr>
              <w:t>/нет)</w:t>
            </w:r>
          </w:p>
        </w:tc>
      </w:tr>
      <w:tr w:rsidR="00BD61BF" w:rsidRPr="00B66C84" w:rsidTr="00BD61BF">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1.</w:t>
            </w:r>
          </w:p>
        </w:tc>
        <w:tc>
          <w:tcPr>
            <w:tcW w:w="1525"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842"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r w:rsidR="00BD61BF" w:rsidRPr="00B66C84" w:rsidTr="00BD61BF">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w:t>
            </w:r>
          </w:p>
        </w:tc>
        <w:tc>
          <w:tcPr>
            <w:tcW w:w="1525"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842"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bl>
    <w:p w:rsidR="00CF1507" w:rsidRDefault="00CF1507" w:rsidP="00437920">
      <w:pPr>
        <w:jc w:val="right"/>
        <w:rPr>
          <w:b/>
        </w:rPr>
      </w:pPr>
    </w:p>
    <w:p w:rsidR="001378C5" w:rsidRPr="00120847" w:rsidRDefault="001378C5" w:rsidP="001378C5">
      <w:pPr>
        <w:keepNext/>
        <w:kinsoku w:val="0"/>
        <w:overflowPunct w:val="0"/>
        <w:autoSpaceDE w:val="0"/>
        <w:autoSpaceDN w:val="0"/>
        <w:spacing w:before="120"/>
        <w:ind w:right="253"/>
      </w:pPr>
      <w:r>
        <w:t xml:space="preserve">________________      </w:t>
      </w:r>
      <w:r w:rsidRPr="00120847">
        <w:t>_____________________</w:t>
      </w:r>
      <w:r>
        <w:t xml:space="preserve">              </w:t>
      </w:r>
      <w:r w:rsidRPr="00120847">
        <w:t>__________________________</w:t>
      </w:r>
    </w:p>
    <w:p w:rsidR="001378C5" w:rsidRPr="00120847" w:rsidRDefault="001378C5" w:rsidP="001378C5">
      <w:pPr>
        <w:keepNext/>
        <w:kinsoku w:val="0"/>
        <w:overflowPunct w:val="0"/>
        <w:autoSpaceDE w:val="0"/>
        <w:autoSpaceDN w:val="0"/>
        <w:ind w:right="253"/>
        <w:rPr>
          <w:vertAlign w:val="superscript"/>
        </w:rPr>
      </w:pPr>
      <w:r>
        <w:rPr>
          <w:vertAlign w:val="superscript"/>
        </w:rPr>
        <w:t xml:space="preserve">              </w:t>
      </w:r>
      <w:r w:rsidRPr="00120847">
        <w:rPr>
          <w:vertAlign w:val="superscript"/>
        </w:rPr>
        <w:t xml:space="preserve">должность </w:t>
      </w:r>
      <w:r>
        <w:rPr>
          <w:vertAlign w:val="superscript"/>
        </w:rPr>
        <w:t xml:space="preserve">                                         </w:t>
      </w:r>
      <w:r w:rsidRPr="00120847">
        <w:rPr>
          <w:vertAlign w:val="superscript"/>
        </w:rPr>
        <w:t>(подпись, М.П.)</w:t>
      </w:r>
      <w:r w:rsidRPr="001E2E4C">
        <w:rPr>
          <w:vertAlign w:val="superscript"/>
        </w:rPr>
        <w:t xml:space="preserve"> </w:t>
      </w:r>
      <w:r>
        <w:rPr>
          <w:vertAlign w:val="superscript"/>
        </w:rPr>
        <w:tab/>
      </w:r>
      <w:r>
        <w:rPr>
          <w:vertAlign w:val="superscript"/>
        </w:rPr>
        <w:tab/>
      </w:r>
      <w:r>
        <w:rPr>
          <w:vertAlign w:val="superscript"/>
        </w:rPr>
        <w:tab/>
      </w:r>
      <w:r w:rsidRPr="00120847">
        <w:rPr>
          <w:vertAlign w:val="superscript"/>
        </w:rPr>
        <w:t xml:space="preserve"> (фамилия, имя, отчество </w:t>
      </w:r>
      <w:proofErr w:type="gramStart"/>
      <w:r w:rsidRPr="00120847">
        <w:rPr>
          <w:vertAlign w:val="superscript"/>
        </w:rPr>
        <w:t>подписавшего</w:t>
      </w:r>
      <w:proofErr w:type="gramEnd"/>
      <w:r w:rsidRPr="00120847">
        <w:rPr>
          <w:vertAlign w:val="superscript"/>
        </w:rPr>
        <w:t>)</w:t>
      </w:r>
    </w:p>
    <w:p w:rsidR="001378C5"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rPr>
      </w:pPr>
    </w:p>
    <w:p w:rsidR="001378C5" w:rsidRPr="00093146"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bCs/>
        </w:rPr>
      </w:pPr>
    </w:p>
    <w:p w:rsidR="001378C5" w:rsidRPr="00093146" w:rsidRDefault="001378C5" w:rsidP="001378C5">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1378C5" w:rsidRDefault="001378C5" w:rsidP="001378C5">
      <w:pPr>
        <w:spacing w:after="200" w:line="276" w:lineRule="auto"/>
      </w:pPr>
    </w:p>
    <w:p w:rsidR="00CF1507" w:rsidRDefault="00CF1507" w:rsidP="001378C5">
      <w:pPr>
        <w:rPr>
          <w:b/>
        </w:rPr>
      </w:pPr>
    </w:p>
    <w:p w:rsidR="00CF1507" w:rsidRDefault="00CF1507" w:rsidP="00437920">
      <w:pPr>
        <w:jc w:val="right"/>
        <w:rPr>
          <w:b/>
        </w:rPr>
      </w:pPr>
    </w:p>
    <w:p w:rsidR="00CF1507" w:rsidRDefault="00CF1507" w:rsidP="00437920">
      <w:pPr>
        <w:jc w:val="right"/>
        <w:rPr>
          <w:b/>
        </w:rPr>
      </w:pPr>
    </w:p>
    <w:p w:rsidR="00CF1507" w:rsidRDefault="00CF1507" w:rsidP="00437920">
      <w:pPr>
        <w:jc w:val="right"/>
        <w:rPr>
          <w:b/>
        </w:rPr>
      </w:pPr>
    </w:p>
    <w:p w:rsidR="00B66C84" w:rsidRDefault="00B66C84" w:rsidP="00437920">
      <w:pPr>
        <w:jc w:val="right"/>
        <w:rPr>
          <w:b/>
        </w:rPr>
        <w:sectPr w:rsidR="00B66C84" w:rsidSect="00706153">
          <w:footnotePr>
            <w:numRestart w:val="eachPage"/>
          </w:footnotePr>
          <w:endnotePr>
            <w:numFmt w:val="decimal"/>
          </w:endnotePr>
          <w:pgSz w:w="11906" w:h="16838" w:code="9"/>
          <w:pgMar w:top="567" w:right="567" w:bottom="567" w:left="1077" w:header="284" w:footer="284" w:gutter="0"/>
          <w:pgNumType w:start="22"/>
          <w:cols w:space="708"/>
          <w:titlePg/>
          <w:docGrid w:linePitch="360"/>
        </w:sectPr>
      </w:pPr>
    </w:p>
    <w:p w:rsidR="00CF1507" w:rsidRDefault="00CF1507" w:rsidP="00437920">
      <w:pPr>
        <w:jc w:val="right"/>
        <w:rPr>
          <w:b/>
        </w:rPr>
      </w:pPr>
    </w:p>
    <w:p w:rsidR="000F2944" w:rsidRPr="000F2944" w:rsidRDefault="000F2944" w:rsidP="000F2944">
      <w:pPr>
        <w:pStyle w:val="1"/>
        <w:rPr>
          <w:rFonts w:ascii="Times New Roman" w:hAnsi="Times New Roman" w:cs="Times New Roman"/>
          <w:color w:val="auto"/>
        </w:rPr>
      </w:pPr>
      <w:bookmarkStart w:id="117" w:name="_Toc446603841"/>
      <w:bookmarkStart w:id="118" w:name="_Toc411326927"/>
      <w:bookmarkStart w:id="119" w:name="_Toc411326998"/>
      <w:r w:rsidRPr="000F2944">
        <w:rPr>
          <w:rFonts w:ascii="Times New Roman" w:hAnsi="Times New Roman" w:cs="Times New Roman"/>
          <w:color w:val="auto"/>
        </w:rPr>
        <w:t>Приложение № 6. Форма технического предложения в виде согласия с техническим заданием и проектом договора.</w:t>
      </w:r>
      <w:bookmarkEnd w:id="117"/>
    </w:p>
    <w:p w:rsidR="000F2944" w:rsidRPr="000F2944" w:rsidRDefault="000F2944" w:rsidP="000F2944">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начало формы</w:t>
      </w:r>
    </w:p>
    <w:p w:rsidR="000F2944" w:rsidRPr="000F2944" w:rsidRDefault="000F2944" w:rsidP="000F2944">
      <w:pPr>
        <w:kinsoku w:val="0"/>
        <w:overflowPunct w:val="0"/>
        <w:autoSpaceDE w:val="0"/>
        <w:autoSpaceDN w:val="0"/>
        <w:spacing w:before="120"/>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Наименование участника: __________________________</w:t>
      </w: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ИНН (или иной идентификационный номер) участника: __________________</w:t>
      </w:r>
    </w:p>
    <w:p w:rsidR="000F2944" w:rsidRPr="000F2944" w:rsidRDefault="000F2944" w:rsidP="000F2944">
      <w:pPr>
        <w:keepNext/>
        <w:suppressAutoHyphens/>
        <w:kinsoku w:val="0"/>
        <w:overflowPunct w:val="0"/>
        <w:autoSpaceDE w:val="0"/>
        <w:autoSpaceDN w:val="0"/>
        <w:spacing w:before="360" w:after="120"/>
        <w:jc w:val="center"/>
        <w:rPr>
          <w:b/>
          <w:caps/>
        </w:rPr>
      </w:pPr>
      <w:r w:rsidRPr="000F2944">
        <w:rPr>
          <w:b/>
          <w:caps/>
        </w:rPr>
        <w:t>Техническое предложение</w:t>
      </w:r>
    </w:p>
    <w:p w:rsidR="000F2944" w:rsidRPr="000F2944" w:rsidRDefault="000F2944" w:rsidP="000F2944">
      <w:pPr>
        <w:kinsoku w:val="0"/>
        <w:overflowPunct w:val="0"/>
        <w:autoSpaceDE w:val="0"/>
        <w:autoSpaceDN w:val="0"/>
        <w:spacing w:line="288" w:lineRule="auto"/>
        <w:ind w:firstLine="567"/>
        <w:jc w:val="both"/>
        <w:rPr>
          <w:sz w:val="28"/>
          <w:szCs w:val="28"/>
        </w:rPr>
      </w:pPr>
    </w:p>
    <w:p w:rsidR="000F2944" w:rsidRPr="000F2944" w:rsidRDefault="000F2944" w:rsidP="000F2944">
      <w:pPr>
        <w:tabs>
          <w:tab w:val="right" w:pos="9899"/>
        </w:tabs>
        <w:kinsoku w:val="0"/>
        <w:overflowPunct w:val="0"/>
        <w:autoSpaceDE w:val="0"/>
        <w:autoSpaceDN w:val="0"/>
        <w:spacing w:line="288" w:lineRule="auto"/>
        <w:jc w:val="both"/>
        <w:rPr>
          <w:sz w:val="28"/>
          <w:szCs w:val="28"/>
        </w:rPr>
      </w:pPr>
      <w:r w:rsidRPr="000F2944">
        <w:rPr>
          <w:sz w:val="28"/>
          <w:szCs w:val="28"/>
        </w:rPr>
        <w:t xml:space="preserve"> «_____»_______________ года</w:t>
      </w:r>
      <w:r w:rsidRPr="000F2944">
        <w:rPr>
          <w:sz w:val="28"/>
          <w:szCs w:val="28"/>
        </w:rPr>
        <w:tab/>
      </w:r>
      <w:r w:rsidRPr="000F2944">
        <w:rPr>
          <w:b/>
          <w:sz w:val="28"/>
          <w:szCs w:val="28"/>
        </w:rPr>
        <w:t>№ </w:t>
      </w:r>
      <w:r w:rsidRPr="000F2944">
        <w:rPr>
          <w:sz w:val="28"/>
          <w:szCs w:val="28"/>
        </w:rPr>
        <w:t>________________</w:t>
      </w:r>
    </w:p>
    <w:p w:rsidR="000F2944" w:rsidRPr="000F2944" w:rsidRDefault="000F2944" w:rsidP="000F2944">
      <w:pPr>
        <w:kinsoku w:val="0"/>
        <w:overflowPunct w:val="0"/>
        <w:autoSpaceDE w:val="0"/>
        <w:autoSpaceDN w:val="0"/>
        <w:spacing w:line="288" w:lineRule="auto"/>
        <w:jc w:val="both"/>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 xml:space="preserve">Изучив </w:t>
      </w:r>
      <w:r w:rsidR="00636620">
        <w:rPr>
          <w:sz w:val="28"/>
          <w:szCs w:val="28"/>
        </w:rPr>
        <w:t>тендерную документацию по проведению тендера № ____ по предмету: _________________________</w:t>
      </w:r>
      <w:r w:rsidRPr="000F2944">
        <w:rPr>
          <w:sz w:val="28"/>
          <w:szCs w:val="28"/>
        </w:rPr>
        <w:t xml:space="preserve">, и принимая установленные в </w:t>
      </w:r>
      <w:r w:rsidR="00636620">
        <w:rPr>
          <w:sz w:val="28"/>
          <w:szCs w:val="28"/>
        </w:rPr>
        <w:t>ней</w:t>
      </w:r>
      <w:r w:rsidRPr="000F2944">
        <w:rPr>
          <w:sz w:val="28"/>
          <w:szCs w:val="28"/>
        </w:rPr>
        <w:t xml:space="preserve"> требования и условия,</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(полное наименование участника с указанием организационно-правовой формы)</w:t>
      </w:r>
    </w:p>
    <w:p w:rsidR="000F2944" w:rsidRPr="000F2944" w:rsidRDefault="000F2944" w:rsidP="000F2944">
      <w:pPr>
        <w:kinsoku w:val="0"/>
        <w:overflowPunct w:val="0"/>
        <w:autoSpaceDE w:val="0"/>
        <w:autoSpaceDN w:val="0"/>
        <w:spacing w:line="288" w:lineRule="auto"/>
        <w:jc w:val="both"/>
        <w:rPr>
          <w:sz w:val="28"/>
          <w:szCs w:val="28"/>
        </w:rPr>
      </w:pPr>
      <w:proofErr w:type="gramStart"/>
      <w:r w:rsidRPr="000F2944">
        <w:rPr>
          <w:sz w:val="28"/>
          <w:szCs w:val="28"/>
        </w:rPr>
        <w:t>расположенное</w:t>
      </w:r>
      <w:proofErr w:type="gramEnd"/>
      <w:r w:rsidRPr="000F2944">
        <w:rPr>
          <w:sz w:val="28"/>
          <w:szCs w:val="28"/>
        </w:rPr>
        <w:t xml:space="preserve"> по адресу</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(почтовый адрес участника закупки)</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полностью согласн</w:t>
      </w:r>
      <w:r w:rsidR="0004575B">
        <w:rPr>
          <w:sz w:val="28"/>
          <w:szCs w:val="28"/>
        </w:rPr>
        <w:t>о</w:t>
      </w:r>
      <w:r w:rsidRPr="000F2944">
        <w:rPr>
          <w:sz w:val="28"/>
          <w:szCs w:val="28"/>
        </w:rPr>
        <w:t xml:space="preserve"> с техническим заданием заказчика и готов заключить договор </w:t>
      </w:r>
      <w:proofErr w:type="gramStart"/>
      <w:r w:rsidRPr="000F2944">
        <w:rPr>
          <w:sz w:val="28"/>
          <w:szCs w:val="28"/>
        </w:rPr>
        <w:t>на</w:t>
      </w:r>
      <w:proofErr w:type="gramEnd"/>
      <w:r w:rsidRPr="000F2944">
        <w:rPr>
          <w:sz w:val="28"/>
          <w:szCs w:val="28"/>
        </w:rPr>
        <w:t xml:space="preserve"> </w:t>
      </w:r>
      <w:r w:rsidR="00F722E0">
        <w:rPr>
          <w:sz w:val="28"/>
          <w:szCs w:val="28"/>
        </w:rPr>
        <w:t>_____________________________</w:t>
      </w:r>
      <w:r w:rsidRPr="000F2944">
        <w:rPr>
          <w:sz w:val="28"/>
          <w:szCs w:val="28"/>
        </w:rPr>
        <w:t xml:space="preserve"> </w:t>
      </w:r>
      <w:proofErr w:type="gramStart"/>
      <w:r w:rsidRPr="000F2944">
        <w:rPr>
          <w:sz w:val="28"/>
          <w:szCs w:val="28"/>
        </w:rPr>
        <w:t>в</w:t>
      </w:r>
      <w:proofErr w:type="gramEnd"/>
      <w:r w:rsidRPr="000F2944">
        <w:rPr>
          <w:sz w:val="28"/>
          <w:szCs w:val="28"/>
        </w:rPr>
        <w:t xml:space="preserve"> соответствии с проектом договора заказчика, техническим заданием и требованиями вышеуказанн</w:t>
      </w:r>
      <w:r w:rsidR="00640EB9">
        <w:rPr>
          <w:sz w:val="28"/>
          <w:szCs w:val="28"/>
        </w:rPr>
        <w:t>ой</w:t>
      </w:r>
      <w:r w:rsidRPr="000F2944">
        <w:rPr>
          <w:sz w:val="28"/>
          <w:szCs w:val="28"/>
        </w:rPr>
        <w:t xml:space="preserve"> </w:t>
      </w:r>
      <w:r w:rsidR="00640EB9">
        <w:rPr>
          <w:sz w:val="28"/>
          <w:szCs w:val="28"/>
        </w:rPr>
        <w:t>документации</w:t>
      </w:r>
      <w:r w:rsidRPr="000F2944">
        <w:rPr>
          <w:sz w:val="28"/>
          <w:szCs w:val="28"/>
        </w:rPr>
        <w:t xml:space="preserve">. </w:t>
      </w:r>
    </w:p>
    <w:p w:rsidR="000F2944" w:rsidRPr="000F2944" w:rsidRDefault="000F2944" w:rsidP="000F2944">
      <w:pPr>
        <w:keepNext/>
        <w:kinsoku w:val="0"/>
        <w:overflowPunct w:val="0"/>
        <w:autoSpaceDE w:val="0"/>
        <w:autoSpaceDN w:val="0"/>
        <w:spacing w:before="120"/>
        <w:ind w:right="253"/>
      </w:pPr>
      <w:r w:rsidRPr="000F2944">
        <w:t>________________      _____________________                       _____________________________</w:t>
      </w:r>
    </w:p>
    <w:p w:rsidR="000F2944" w:rsidRPr="000F2944" w:rsidRDefault="000F2944" w:rsidP="000F2944">
      <w:pPr>
        <w:keepNext/>
        <w:kinsoku w:val="0"/>
        <w:overflowPunct w:val="0"/>
        <w:autoSpaceDE w:val="0"/>
        <w:autoSpaceDN w:val="0"/>
        <w:ind w:right="253"/>
        <w:rPr>
          <w:vertAlign w:val="superscript"/>
        </w:rPr>
      </w:pPr>
      <w:r w:rsidRPr="000F2944">
        <w:rPr>
          <w:vertAlign w:val="superscript"/>
        </w:rPr>
        <w:t xml:space="preserve">              должность                                              (подпись, М.П.) </w:t>
      </w:r>
      <w:r w:rsidRPr="000F2944">
        <w:rPr>
          <w:vertAlign w:val="superscript"/>
        </w:rPr>
        <w:tab/>
      </w:r>
      <w:r w:rsidRPr="000F2944">
        <w:rPr>
          <w:vertAlign w:val="superscript"/>
        </w:rPr>
        <w:tab/>
      </w:r>
      <w:r w:rsidRPr="000F2944">
        <w:rPr>
          <w:vertAlign w:val="superscript"/>
        </w:rPr>
        <w:tab/>
        <w:t xml:space="preserve">(фамилия, имя, отчество </w:t>
      </w:r>
      <w:proofErr w:type="gramStart"/>
      <w:r w:rsidRPr="000F2944">
        <w:rPr>
          <w:vertAlign w:val="superscript"/>
        </w:rPr>
        <w:t>подписавшего</w:t>
      </w:r>
      <w:proofErr w:type="gramEnd"/>
      <w:r w:rsidRPr="000F2944">
        <w:rPr>
          <w:vertAlign w:val="superscript"/>
        </w:rPr>
        <w:t>)</w:t>
      </w:r>
    </w:p>
    <w:p w:rsidR="000F2944" w:rsidRPr="000F2944" w:rsidRDefault="000F2944" w:rsidP="000F2944">
      <w:pPr>
        <w:keepNext/>
        <w:kinsoku w:val="0"/>
        <w:overflowPunct w:val="0"/>
        <w:autoSpaceDE w:val="0"/>
        <w:autoSpaceDN w:val="0"/>
        <w:ind w:right="253"/>
        <w:rPr>
          <w:vertAlign w:val="superscript"/>
        </w:rPr>
      </w:pPr>
    </w:p>
    <w:p w:rsidR="000F2944" w:rsidRPr="000F2944" w:rsidRDefault="000F2944" w:rsidP="000F2944">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конец формы</w:t>
      </w:r>
    </w:p>
    <w:p w:rsidR="000F2944" w:rsidRPr="000F2944" w:rsidRDefault="000F2944" w:rsidP="000F2944">
      <w:pPr>
        <w:keepNext/>
        <w:numPr>
          <w:ilvl w:val="2"/>
          <w:numId w:val="0"/>
        </w:numPr>
        <w:tabs>
          <w:tab w:val="left" w:pos="1701"/>
          <w:tab w:val="num" w:pos="1843"/>
        </w:tabs>
        <w:kinsoku w:val="0"/>
        <w:overflowPunct w:val="0"/>
        <w:autoSpaceDE w:val="0"/>
        <w:autoSpaceDN w:val="0"/>
        <w:spacing w:before="360" w:after="120" w:line="288" w:lineRule="auto"/>
        <w:ind w:left="142"/>
        <w:jc w:val="both"/>
        <w:outlineLvl w:val="2"/>
        <w:rPr>
          <w:b/>
          <w:sz w:val="28"/>
          <w:szCs w:val="28"/>
        </w:rPr>
        <w:sectPr w:rsidR="000F2944" w:rsidRPr="000F2944" w:rsidSect="00706153">
          <w:pgSz w:w="11906" w:h="16838" w:code="9"/>
          <w:pgMar w:top="567" w:right="567" w:bottom="567" w:left="1077" w:header="680" w:footer="737" w:gutter="0"/>
          <w:cols w:space="708"/>
          <w:titlePg/>
          <w:docGrid w:linePitch="360"/>
        </w:sectPr>
      </w:pPr>
    </w:p>
    <w:p w:rsidR="000F2944" w:rsidRPr="000F2944" w:rsidRDefault="000F2944" w:rsidP="000F2944">
      <w:pPr>
        <w:autoSpaceDE w:val="0"/>
        <w:autoSpaceDN w:val="0"/>
        <w:adjustRightInd w:val="0"/>
        <w:rPr>
          <w:rFonts w:eastAsia="Calibri"/>
          <w:color w:val="000000"/>
          <w:sz w:val="23"/>
          <w:szCs w:val="23"/>
        </w:rPr>
      </w:pPr>
    </w:p>
    <w:p w:rsidR="000F2944" w:rsidRPr="000F2944" w:rsidRDefault="000F2944" w:rsidP="000F2944">
      <w:pPr>
        <w:autoSpaceDE w:val="0"/>
        <w:autoSpaceDN w:val="0"/>
        <w:adjustRightInd w:val="0"/>
        <w:rPr>
          <w:rFonts w:eastAsia="Calibri"/>
          <w:color w:val="000000"/>
          <w:sz w:val="23"/>
          <w:szCs w:val="23"/>
        </w:rPr>
      </w:pPr>
    </w:p>
    <w:p w:rsidR="00437920" w:rsidRPr="00F12131" w:rsidRDefault="00437920" w:rsidP="00F12131">
      <w:pPr>
        <w:pStyle w:val="1"/>
        <w:spacing w:before="0"/>
        <w:rPr>
          <w:rFonts w:ascii="Times New Roman" w:hAnsi="Times New Roman" w:cs="Times New Roman"/>
          <w:color w:val="auto"/>
        </w:rPr>
      </w:pPr>
      <w:bookmarkStart w:id="120" w:name="_Toc446603842"/>
      <w:r w:rsidRPr="00F12131">
        <w:rPr>
          <w:rFonts w:ascii="Times New Roman" w:hAnsi="Times New Roman" w:cs="Times New Roman"/>
          <w:color w:val="auto"/>
        </w:rPr>
        <w:t xml:space="preserve">Приложение № </w:t>
      </w:r>
      <w:r w:rsidR="00E950FE">
        <w:rPr>
          <w:rFonts w:ascii="Times New Roman" w:hAnsi="Times New Roman" w:cs="Times New Roman"/>
          <w:color w:val="auto"/>
        </w:rPr>
        <w:t>7</w:t>
      </w:r>
      <w:r w:rsidR="00555B37" w:rsidRPr="00F12131">
        <w:rPr>
          <w:rFonts w:ascii="Times New Roman" w:hAnsi="Times New Roman" w:cs="Times New Roman"/>
          <w:color w:val="auto"/>
        </w:rPr>
        <w:t xml:space="preserve">: </w:t>
      </w:r>
      <w:r w:rsidR="00F12131" w:rsidRPr="00F12131">
        <w:rPr>
          <w:rFonts w:ascii="Times New Roman" w:hAnsi="Times New Roman" w:cs="Times New Roman"/>
          <w:color w:val="auto"/>
        </w:rPr>
        <w:t>Т</w:t>
      </w:r>
      <w:r w:rsidR="00FC62A1" w:rsidRPr="00F12131">
        <w:rPr>
          <w:rFonts w:ascii="Times New Roman" w:hAnsi="Times New Roman" w:cs="Times New Roman"/>
          <w:color w:val="auto"/>
        </w:rPr>
        <w:t>итульный лист тендерного предложения</w:t>
      </w:r>
      <w:bookmarkEnd w:id="118"/>
      <w:bookmarkEnd w:id="119"/>
      <w:bookmarkEnd w:id="120"/>
    </w:p>
    <w:p w:rsidR="00437920" w:rsidRDefault="00437920" w:rsidP="00437920">
      <w:pPr>
        <w:jc w:val="right"/>
      </w:pPr>
    </w:p>
    <w:p w:rsidR="00886540" w:rsidRPr="00066C8E" w:rsidRDefault="00886540" w:rsidP="00886540">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886540" w:rsidRDefault="00886540" w:rsidP="00437920">
      <w:pPr>
        <w:jc w:val="right"/>
      </w:pPr>
    </w:p>
    <w:p w:rsidR="00886540" w:rsidRPr="00DD2989" w:rsidRDefault="00886540" w:rsidP="00437920">
      <w:pPr>
        <w:jc w:val="right"/>
      </w:pPr>
    </w:p>
    <w:p w:rsidR="00437920" w:rsidRPr="00DD2989" w:rsidRDefault="00437920" w:rsidP="00437920">
      <w:pPr>
        <w:ind w:left="4860"/>
      </w:pPr>
      <w:r w:rsidRPr="00DD2989">
        <w:t>_____________________________________</w:t>
      </w:r>
    </w:p>
    <w:p w:rsidR="00437920" w:rsidRPr="00DD2989" w:rsidRDefault="00437920" w:rsidP="00437920">
      <w:pPr>
        <w:ind w:left="4860"/>
        <w:jc w:val="center"/>
      </w:pPr>
      <w:r w:rsidRPr="00DD2989">
        <w:t>(наименование Заказчика)</w:t>
      </w:r>
    </w:p>
    <w:p w:rsidR="00437920" w:rsidRPr="00DD2989" w:rsidRDefault="00437920" w:rsidP="00437920">
      <w:pPr>
        <w:ind w:left="4860"/>
      </w:pPr>
      <w:r w:rsidRPr="00DD2989">
        <w:t>_______________________________________</w:t>
      </w:r>
    </w:p>
    <w:p w:rsidR="00437920" w:rsidRPr="00DD2989" w:rsidRDefault="00437920" w:rsidP="00437920">
      <w:pPr>
        <w:ind w:left="4860"/>
        <w:jc w:val="center"/>
      </w:pPr>
      <w:r w:rsidRPr="00DD2989">
        <w:t>(Ф.И.О. руководителя)</w:t>
      </w:r>
    </w:p>
    <w:p w:rsidR="00437920" w:rsidRPr="00DD2989" w:rsidRDefault="00437920" w:rsidP="00437920">
      <w:pPr>
        <w:ind w:left="4680"/>
      </w:pPr>
      <w:r w:rsidRPr="00DD2989">
        <w:t>«___»_______________20__г.</w:t>
      </w:r>
    </w:p>
    <w:p w:rsidR="00437920" w:rsidRPr="00DD2989" w:rsidRDefault="00437920" w:rsidP="00437920">
      <w:pPr>
        <w:jc w:val="right"/>
        <w:rPr>
          <w:u w:val="single"/>
        </w:rPr>
      </w:pPr>
    </w:p>
    <w:p w:rsidR="00437920" w:rsidRPr="00DD2989" w:rsidRDefault="00437920" w:rsidP="00437920">
      <w:pPr>
        <w:jc w:val="center"/>
      </w:pPr>
      <w:r w:rsidRPr="00DD2989">
        <w:t>ТИТУЛЬНЫЙ ЛИСТ ТЕНДЕРНОГО ПРЕДЛОЖЕНИЯ</w:t>
      </w:r>
    </w:p>
    <w:p w:rsidR="00437920" w:rsidRPr="00DD2989" w:rsidRDefault="00437920" w:rsidP="00437920">
      <w:pPr>
        <w:jc w:val="center"/>
      </w:pPr>
      <w:r w:rsidRPr="00DD2989">
        <w:t>для участия в тендере</w:t>
      </w:r>
    </w:p>
    <w:p w:rsidR="00437920" w:rsidRPr="00DD2989" w:rsidRDefault="00437920" w:rsidP="00437920">
      <w:pPr>
        <w:jc w:val="both"/>
      </w:pPr>
      <w:r w:rsidRPr="00DD2989">
        <w:t>____________________________________________________________________</w:t>
      </w:r>
    </w:p>
    <w:p w:rsidR="00437920" w:rsidRPr="00DD2989" w:rsidRDefault="00437920" w:rsidP="00437920">
      <w:pPr>
        <w:jc w:val="center"/>
      </w:pPr>
      <w:r w:rsidRPr="00DD2989">
        <w:t>(</w:t>
      </w:r>
      <w:r w:rsidRPr="00CC069B">
        <w:rPr>
          <w:sz w:val="18"/>
          <w:szCs w:val="18"/>
        </w:rPr>
        <w:t>наименование предмета и объекта тендера в соответствии с Приглашением</w:t>
      </w:r>
      <w:r w:rsidRPr="00DD2989">
        <w:t>)</w:t>
      </w:r>
    </w:p>
    <w:p w:rsidR="00437920" w:rsidRPr="00DD2989" w:rsidRDefault="00437920" w:rsidP="00437920">
      <w:pPr>
        <w:jc w:val="both"/>
      </w:pPr>
    </w:p>
    <w:p w:rsidR="00437920" w:rsidRPr="00DD2989" w:rsidRDefault="00437920" w:rsidP="00F14D78">
      <w:pPr>
        <w:numPr>
          <w:ilvl w:val="1"/>
          <w:numId w:val="2"/>
        </w:numPr>
        <w:tabs>
          <w:tab w:val="left" w:pos="1080"/>
        </w:tabs>
        <w:ind w:left="0" w:firstLine="720"/>
        <w:jc w:val="both"/>
      </w:pPr>
      <w:r w:rsidRPr="00DD2989">
        <w:t xml:space="preserve">Изучив условия и порядок проведения тендера, «Инструкцию претенденту», другую тендерную документацию, предоставленную нам для участия в тендере </w:t>
      </w:r>
    </w:p>
    <w:p w:rsidR="00437920" w:rsidRPr="00DD2989" w:rsidRDefault="00437920" w:rsidP="00437920">
      <w:pPr>
        <w:jc w:val="both"/>
      </w:pPr>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предмета и объекта тендера</w:t>
      </w:r>
      <w:r w:rsidRPr="00DD2989">
        <w:t>)</w:t>
      </w:r>
    </w:p>
    <w:p w:rsidR="00437920" w:rsidRPr="00DD2989" w:rsidRDefault="00437920" w:rsidP="00437920">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организации-участника тендера</w:t>
      </w:r>
      <w:r w:rsidRPr="00DD2989">
        <w:t>)</w:t>
      </w:r>
    </w:p>
    <w:p w:rsidR="00437920" w:rsidRPr="00DD2989" w:rsidRDefault="00437920" w:rsidP="00437920">
      <w:r w:rsidRPr="00DD2989">
        <w:t xml:space="preserve">в лице ___________________________________________________________________________ </w:t>
      </w:r>
    </w:p>
    <w:p w:rsidR="00437920" w:rsidRPr="00DD2989" w:rsidRDefault="00437920" w:rsidP="00437920">
      <w:pPr>
        <w:jc w:val="center"/>
      </w:pPr>
      <w:r w:rsidRPr="00DD2989">
        <w:t>(</w:t>
      </w:r>
      <w:r w:rsidRPr="00772DB0">
        <w:rPr>
          <w:sz w:val="18"/>
          <w:szCs w:val="18"/>
        </w:rPr>
        <w:t>должность руководителя, И.О. Фамилия</w:t>
      </w:r>
      <w:r w:rsidRPr="00DD2989">
        <w:t>)</w:t>
      </w:r>
    </w:p>
    <w:p w:rsidR="006D205D" w:rsidRPr="00DD2989" w:rsidRDefault="00437920" w:rsidP="006D205D">
      <w:pPr>
        <w:jc w:val="both"/>
      </w:pPr>
      <w:proofErr w:type="gramStart"/>
      <w:r w:rsidRPr="00DD2989">
        <w:t xml:space="preserve">сообщает о согласии участвовать в тендере на условиях, установленных в вышеуказанных документах и, в случае признания нас победителями тендера, подписать договор на выполнение работ (услуг, поставку) по предмету тендера в соответствии </w:t>
      </w:r>
      <w:r w:rsidR="006D205D">
        <w:t>с проектом договора заказчика,</w:t>
      </w:r>
      <w:r w:rsidR="005E7DB0">
        <w:t xml:space="preserve"> а также </w:t>
      </w:r>
      <w:r w:rsidR="00F73981">
        <w:t>иными</w:t>
      </w:r>
      <w:r w:rsidRPr="00DD2989">
        <w:t xml:space="preserve"> известными нам требованиями тендерной документации и на условиях, которые мы назвали в настоящем предложении.</w:t>
      </w:r>
      <w:r w:rsidR="006D205D" w:rsidRPr="006D205D">
        <w:t xml:space="preserve"> </w:t>
      </w:r>
      <w:proofErr w:type="gramEnd"/>
    </w:p>
    <w:p w:rsidR="00437920" w:rsidRPr="00DD2989" w:rsidRDefault="00437920" w:rsidP="006D205D">
      <w:pPr>
        <w:jc w:val="both"/>
      </w:pPr>
    </w:p>
    <w:p w:rsidR="00437920" w:rsidRPr="00DD2989" w:rsidRDefault="00437920" w:rsidP="00F14D78">
      <w:pPr>
        <w:numPr>
          <w:ilvl w:val="1"/>
          <w:numId w:val="2"/>
        </w:numPr>
        <w:tabs>
          <w:tab w:val="left" w:pos="1080"/>
        </w:tabs>
        <w:ind w:left="0" w:firstLine="720"/>
        <w:jc w:val="both"/>
      </w:pPr>
      <w:r w:rsidRPr="00DD2989">
        <w:t>Цена нашего тендерного предложения составляет (сумма цифрами и прописью) рублей, без учета НДС (</w:t>
      </w:r>
      <w:r w:rsidRPr="00DD2989">
        <w:rPr>
          <w:i/>
        </w:rPr>
        <w:t>при этом указать информацию об НДС</w:t>
      </w:r>
      <w:r w:rsidRPr="00DD2989">
        <w:t>). Условия оплаты: _____________________ ___________________________________.</w:t>
      </w:r>
    </w:p>
    <w:p w:rsidR="00437920" w:rsidRPr="00DD2989" w:rsidRDefault="00437920" w:rsidP="00437920">
      <w:pPr>
        <w:ind w:left="1416" w:firstLine="708"/>
      </w:pPr>
      <w:r w:rsidRPr="00DD2989">
        <w:t>(</w:t>
      </w:r>
      <w:r w:rsidRPr="0088132B">
        <w:rPr>
          <w:sz w:val="18"/>
          <w:szCs w:val="18"/>
        </w:rPr>
        <w:t>согласно тендерной документации, иные – указать какие</w:t>
      </w:r>
      <w:r w:rsidRPr="00DD2989">
        <w:t>)</w:t>
      </w:r>
    </w:p>
    <w:p w:rsidR="00437920" w:rsidRPr="00DD2989" w:rsidRDefault="00437920" w:rsidP="00437920">
      <w:pPr>
        <w:jc w:val="both"/>
      </w:pPr>
      <w:r w:rsidRPr="00DD2989">
        <w:t>Цена указана на условиях тендерной документации Заказчика.</w:t>
      </w:r>
    </w:p>
    <w:p w:rsidR="00437920" w:rsidRPr="00DD2989" w:rsidRDefault="00437920" w:rsidP="00F14D78">
      <w:pPr>
        <w:numPr>
          <w:ilvl w:val="1"/>
          <w:numId w:val="2"/>
        </w:numPr>
        <w:tabs>
          <w:tab w:val="left" w:pos="1080"/>
        </w:tabs>
        <w:ind w:left="0" w:firstLine="720"/>
        <w:jc w:val="both"/>
      </w:pPr>
      <w:r w:rsidRPr="00DD2989">
        <w:t>Сроки работ (услуг, поставки), предлагаемые нами:</w:t>
      </w:r>
    </w:p>
    <w:p w:rsidR="00437920" w:rsidRPr="00DD2989" w:rsidRDefault="00437920" w:rsidP="00437920">
      <w:r w:rsidRPr="00DD2989">
        <w:t>дата начала работ (услуг, поставки) _______________</w:t>
      </w:r>
    </w:p>
    <w:p w:rsidR="00437920" w:rsidRPr="00DD2989" w:rsidRDefault="00437920" w:rsidP="00437920">
      <w:r w:rsidRPr="00DD2989">
        <w:t>дата окончания работ (услуг, поставки)____________</w:t>
      </w:r>
    </w:p>
    <w:p w:rsidR="00437920" w:rsidRPr="00DD2989" w:rsidRDefault="00437920" w:rsidP="00F14D78">
      <w:pPr>
        <w:numPr>
          <w:ilvl w:val="1"/>
          <w:numId w:val="2"/>
        </w:numPr>
        <w:ind w:left="0" w:firstLine="720"/>
        <w:jc w:val="both"/>
      </w:pPr>
      <w:r w:rsidRPr="00DD2989">
        <w:t xml:space="preserve">_________________________________________________________. </w:t>
      </w:r>
    </w:p>
    <w:p w:rsidR="00437920" w:rsidRPr="00DD2989" w:rsidRDefault="00437920" w:rsidP="00437920">
      <w:pPr>
        <w:ind w:left="1080"/>
        <w:jc w:val="center"/>
      </w:pPr>
      <w:r w:rsidRPr="00DD2989">
        <w:t>(</w:t>
      </w:r>
      <w:r w:rsidRPr="0088132B">
        <w:rPr>
          <w:sz w:val="18"/>
          <w:szCs w:val="18"/>
        </w:rPr>
        <w:t>предложения Претендента по другим условиям, определенным в тендерной документации</w:t>
      </w:r>
      <w:r w:rsidRPr="00DD2989">
        <w:t>)</w:t>
      </w:r>
    </w:p>
    <w:p w:rsidR="00437920" w:rsidRPr="00DD2989" w:rsidRDefault="00437920" w:rsidP="00F14D78">
      <w:pPr>
        <w:numPr>
          <w:ilvl w:val="1"/>
          <w:numId w:val="2"/>
        </w:numPr>
        <w:tabs>
          <w:tab w:val="left" w:pos="1080"/>
        </w:tabs>
        <w:spacing w:before="60"/>
        <w:ind w:left="0" w:firstLine="720"/>
        <w:jc w:val="both"/>
      </w:pPr>
      <w:proofErr w:type="gramStart"/>
      <w:r w:rsidRPr="00DD2989">
        <w:t>Если наши предложения, изложенные выше, будут приняты, мы берем на себя обязательство выполнить работы (услуги, обеспечить поставку) по предмету тендера на условиях, изложенных в тендерной документации и согласны заключить договор с целью проведения дальнейших переговоров, либо договор на выполнение работ (услуг, поставку) по предмету тендера, на Ваше усмотрение и в установленные Вами сроки.</w:t>
      </w:r>
      <w:proofErr w:type="gramEnd"/>
    </w:p>
    <w:p w:rsidR="00437920" w:rsidRPr="00DD2989" w:rsidRDefault="00437920" w:rsidP="00F14D78">
      <w:pPr>
        <w:numPr>
          <w:ilvl w:val="1"/>
          <w:numId w:val="2"/>
        </w:numPr>
        <w:tabs>
          <w:tab w:val="left" w:pos="1080"/>
        </w:tabs>
        <w:spacing w:before="60"/>
        <w:ind w:left="0" w:firstLine="720"/>
        <w:jc w:val="both"/>
      </w:pPr>
      <w:r w:rsidRPr="00DD2989">
        <w:t>В случае признания нас победителем тендера готовы предоставить Вам финансовое обеспечение исполнения обязательств по договору в виде безусловной банковской гарантии _____________________________________.</w:t>
      </w:r>
    </w:p>
    <w:p w:rsidR="00437920" w:rsidRPr="00DD2989" w:rsidRDefault="00437920" w:rsidP="00437920">
      <w:pPr>
        <w:ind w:left="3960"/>
        <w:jc w:val="center"/>
      </w:pPr>
      <w:r w:rsidRPr="00DD2989">
        <w:t>(размер банковской гарантии, наименование банка)</w:t>
      </w:r>
    </w:p>
    <w:p w:rsidR="00437920" w:rsidRPr="00DD2989" w:rsidRDefault="00437920" w:rsidP="00437920">
      <w:pPr>
        <w:jc w:val="both"/>
        <w:rPr>
          <w:bCs/>
        </w:rPr>
      </w:pPr>
      <w:r w:rsidRPr="00DD2989">
        <w:rPr>
          <w:b/>
        </w:rPr>
        <w:t>Примечание:</w:t>
      </w:r>
      <w:r w:rsidRPr="00DD2989">
        <w:t> п.6 заполняется при условии, если требование о финансовом обеспечении исполнения договорных обязательств оговорено Заказчиком в тендерной документации. Размер банковской гарантии должен составлять 5 - 15% от цены договора.</w:t>
      </w:r>
    </w:p>
    <w:p w:rsidR="00437920" w:rsidRPr="00DD2989" w:rsidRDefault="00437920" w:rsidP="00F14D78">
      <w:pPr>
        <w:numPr>
          <w:ilvl w:val="1"/>
          <w:numId w:val="2"/>
        </w:numPr>
        <w:tabs>
          <w:tab w:val="left" w:pos="1080"/>
        </w:tabs>
        <w:spacing w:before="60"/>
        <w:ind w:left="0" w:firstLine="720"/>
        <w:jc w:val="both"/>
      </w:pPr>
      <w:r w:rsidRPr="00DD2989">
        <w:lastRenderedPageBreak/>
        <w:t xml:space="preserve">Все условия настоящего тендерного предложения остаются в силе и являются для нас обязательными в течение ______ дней (но не менее 90 календарных дней), начиная </w:t>
      </w:r>
      <w:proofErr w:type="gramStart"/>
      <w:r w:rsidRPr="00DD2989">
        <w:t>с даты проведения</w:t>
      </w:r>
      <w:proofErr w:type="gramEnd"/>
      <w:r w:rsidRPr="00DD2989">
        <w:t xml:space="preserve"> тендера.</w:t>
      </w:r>
    </w:p>
    <w:p w:rsidR="00437920" w:rsidRPr="00DD2989" w:rsidRDefault="00437920" w:rsidP="00F14D78">
      <w:pPr>
        <w:numPr>
          <w:ilvl w:val="1"/>
          <w:numId w:val="2"/>
        </w:numPr>
        <w:tabs>
          <w:tab w:val="left" w:pos="1080"/>
        </w:tabs>
        <w:spacing w:before="60"/>
        <w:ind w:left="0" w:firstLine="720"/>
        <w:jc w:val="both"/>
      </w:pPr>
      <w:r w:rsidRPr="00DD2989">
        <w:t xml:space="preserve">Мы понимаем, что Вы вправе не принимать к рассмотрению любое из полученных тендерных предложений, в случае его несоответствия требованиям тендерной документации, а также отменить тендер на любой его стадии, в том числе и после выбора победителя (до момента заключения договора с победителем тендера). Указанное Ваше право обязуемся нигде и никогда не оспаривать. </w:t>
      </w:r>
    </w:p>
    <w:p w:rsidR="00437920" w:rsidRPr="00DD2989" w:rsidRDefault="00437920" w:rsidP="00437920">
      <w:pPr>
        <w:jc w:val="both"/>
      </w:pPr>
    </w:p>
    <w:p w:rsidR="00437920" w:rsidRPr="00DD2989" w:rsidRDefault="00437920" w:rsidP="00437920">
      <w:pPr>
        <w:jc w:val="both"/>
      </w:pPr>
      <w:r w:rsidRPr="00DD2989">
        <w:t xml:space="preserve">Приложения: </w:t>
      </w:r>
      <w:r w:rsidRPr="00DD2989">
        <w:tab/>
        <w:t>1.</w:t>
      </w:r>
    </w:p>
    <w:p w:rsidR="00437920" w:rsidRPr="00DD2989" w:rsidRDefault="00437920" w:rsidP="00437920">
      <w:pPr>
        <w:ind w:left="2114"/>
      </w:pPr>
      <w:r w:rsidRPr="00DD2989">
        <w:t>2.</w:t>
      </w:r>
    </w:p>
    <w:p w:rsidR="00437920" w:rsidRPr="00EB00D2" w:rsidRDefault="00437920" w:rsidP="00437920">
      <w:pPr>
        <w:spacing w:before="120"/>
        <w:jc w:val="both"/>
        <w:rPr>
          <w:i/>
        </w:rPr>
      </w:pPr>
      <w:r w:rsidRPr="00EB00D2">
        <w:rPr>
          <w:b/>
          <w:i/>
        </w:rPr>
        <w:t>Примечание:</w:t>
      </w:r>
      <w:r w:rsidRPr="00EB00D2">
        <w:rPr>
          <w:i/>
        </w:rPr>
        <w:t> в приложение входят документы тендерного предложения, составленные в соответствии с требованиями тендерной документации.</w:t>
      </w:r>
    </w:p>
    <w:p w:rsidR="00437920" w:rsidRPr="00DD2989" w:rsidRDefault="00437920" w:rsidP="00437920">
      <w:pPr>
        <w:jc w:val="both"/>
      </w:pPr>
      <w:r w:rsidRPr="00DD2989">
        <w:t xml:space="preserve">______________________________________ </w:t>
      </w:r>
      <w:r w:rsidRPr="00DD2989">
        <w:tab/>
      </w:r>
      <w:r w:rsidRPr="00DD2989">
        <w:tab/>
        <w:t>_______________________</w:t>
      </w:r>
    </w:p>
    <w:p w:rsidR="00437920" w:rsidRPr="00DD2989" w:rsidRDefault="00437920" w:rsidP="00437920">
      <w:pPr>
        <w:ind w:firstLine="708"/>
        <w:jc w:val="both"/>
        <w:rPr>
          <w:u w:val="single"/>
        </w:rPr>
      </w:pPr>
      <w:r w:rsidRPr="00DD2989">
        <w:t>(</w:t>
      </w:r>
      <w:r w:rsidRPr="004A62F8">
        <w:rPr>
          <w:sz w:val="18"/>
          <w:szCs w:val="18"/>
        </w:rPr>
        <w:t>полное наименование должности руководителя</w:t>
      </w:r>
      <w:r w:rsidRPr="00DD2989">
        <w:t>)</w:t>
      </w:r>
      <w:r w:rsidRPr="00DD2989">
        <w:tab/>
      </w:r>
      <w:r w:rsidRPr="00DD2989">
        <w:tab/>
      </w:r>
      <w:r w:rsidRPr="00DD2989">
        <w:tab/>
        <w:t>(</w:t>
      </w:r>
      <w:r w:rsidRPr="004A62F8">
        <w:rPr>
          <w:sz w:val="18"/>
          <w:szCs w:val="18"/>
        </w:rPr>
        <w:t>подпись) (И.О. Фамилия</w:t>
      </w:r>
      <w:r w:rsidRPr="00DD2989">
        <w:t>)</w:t>
      </w:r>
    </w:p>
    <w:p w:rsidR="00437920" w:rsidRPr="00DD2989" w:rsidRDefault="00437920" w:rsidP="00437920">
      <w:pPr>
        <w:jc w:val="both"/>
        <w:rPr>
          <w:b/>
          <w:bCs/>
        </w:rPr>
      </w:pPr>
      <w:r w:rsidRPr="00DD2989">
        <w:t>______________________________________</w:t>
      </w:r>
      <w:r w:rsidRPr="00DD2989">
        <w:tab/>
      </w:r>
      <w:r w:rsidRPr="00DD2989">
        <w:tab/>
        <w:t xml:space="preserve"> ______________________</w:t>
      </w:r>
    </w:p>
    <w:p w:rsidR="00437920" w:rsidRPr="00DD2989" w:rsidRDefault="00437920" w:rsidP="00437920">
      <w:pPr>
        <w:ind w:left="1416" w:firstLine="708"/>
        <w:jc w:val="both"/>
        <w:rPr>
          <w:b/>
          <w:bCs/>
        </w:rPr>
      </w:pPr>
      <w:r w:rsidRPr="00DD2989">
        <w:t>(</w:t>
      </w:r>
      <w:r w:rsidRPr="004A62F8">
        <w:rPr>
          <w:sz w:val="18"/>
          <w:szCs w:val="18"/>
        </w:rPr>
        <w:t>главный бухгалтер</w:t>
      </w:r>
      <w:r w:rsidRPr="00DD2989">
        <w:t>)</w:t>
      </w:r>
      <w:r w:rsidRPr="00DD2989">
        <w:tab/>
      </w:r>
      <w:r w:rsidRPr="00DD2989">
        <w:tab/>
      </w:r>
      <w:r w:rsidRPr="00DD2989">
        <w:tab/>
      </w:r>
      <w:r w:rsidRPr="00DD2989">
        <w:tab/>
        <w:t xml:space="preserve"> (</w:t>
      </w:r>
      <w:r w:rsidRPr="004A62F8">
        <w:rPr>
          <w:sz w:val="18"/>
          <w:szCs w:val="18"/>
        </w:rPr>
        <w:t>подпись) (И.О. Фамилия</w:t>
      </w:r>
      <w:r w:rsidRPr="00DD2989">
        <w:t>)</w:t>
      </w:r>
    </w:p>
    <w:p w:rsidR="00437920" w:rsidRPr="00DD2989" w:rsidRDefault="00437920" w:rsidP="00437920">
      <w:pPr>
        <w:ind w:left="3540" w:firstLine="708"/>
        <w:jc w:val="both"/>
      </w:pPr>
      <w:r w:rsidRPr="00DD2989">
        <w:tab/>
      </w:r>
      <w:r w:rsidRPr="00DD2989">
        <w:rPr>
          <w:b/>
          <w:bCs/>
        </w:rPr>
        <w:tab/>
      </w:r>
      <w:r w:rsidRPr="00DD2989">
        <w:rPr>
          <w:b/>
          <w:bCs/>
        </w:rPr>
        <w:tab/>
      </w:r>
      <w:r w:rsidRPr="00DD2989">
        <w:tab/>
      </w:r>
      <w:r w:rsidRPr="00DD2989">
        <w:tab/>
      </w:r>
    </w:p>
    <w:p w:rsidR="00437920" w:rsidRPr="00DD2989" w:rsidRDefault="00437920" w:rsidP="00437920">
      <w:pPr>
        <w:ind w:left="3540" w:firstLine="708"/>
        <w:jc w:val="right"/>
        <w:rPr>
          <w:i/>
        </w:rPr>
      </w:pPr>
      <w:r w:rsidRPr="00DD2989">
        <w:rPr>
          <w:i/>
        </w:rPr>
        <w:t>Печать</w:t>
      </w:r>
    </w:p>
    <w:p w:rsidR="00886540" w:rsidRPr="00093146" w:rsidRDefault="00886540" w:rsidP="00886540">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616E2C" w:rsidRPr="00616E2C" w:rsidRDefault="00437920" w:rsidP="00616E2C">
      <w:r>
        <w:br w:type="page"/>
      </w:r>
    </w:p>
    <w:p w:rsidR="008B5A3D" w:rsidRDefault="008B5A3D" w:rsidP="008B5A3D">
      <w:pPr>
        <w:tabs>
          <w:tab w:val="left" w:pos="0"/>
        </w:tabs>
        <w:ind w:right="21"/>
        <w:rPr>
          <w:b/>
        </w:rPr>
      </w:pPr>
    </w:p>
    <w:p w:rsidR="00D274AF" w:rsidRPr="00D274AF" w:rsidRDefault="00BC65A0" w:rsidP="00D274AF">
      <w:pPr>
        <w:pStyle w:val="1"/>
        <w:rPr>
          <w:rFonts w:ascii="Times New Roman" w:hAnsi="Times New Roman" w:cs="Times New Roman"/>
          <w:color w:val="auto"/>
        </w:rPr>
      </w:pPr>
      <w:bookmarkStart w:id="121" w:name="_Toc411326929"/>
      <w:bookmarkStart w:id="122" w:name="_Toc411327000"/>
      <w:bookmarkStart w:id="123" w:name="_Toc446603843"/>
      <w:r w:rsidRPr="00D274AF">
        <w:rPr>
          <w:rFonts w:ascii="Times New Roman" w:hAnsi="Times New Roman" w:cs="Times New Roman"/>
          <w:color w:val="auto"/>
        </w:rPr>
        <w:t xml:space="preserve">Приложение № </w:t>
      </w:r>
      <w:r w:rsidR="00071303">
        <w:rPr>
          <w:rFonts w:ascii="Times New Roman" w:hAnsi="Times New Roman" w:cs="Times New Roman"/>
          <w:color w:val="auto"/>
        </w:rPr>
        <w:t>8</w:t>
      </w:r>
      <w:r w:rsidR="00D274AF" w:rsidRPr="00D274AF">
        <w:rPr>
          <w:rFonts w:ascii="Times New Roman" w:hAnsi="Times New Roman" w:cs="Times New Roman"/>
          <w:color w:val="auto"/>
        </w:rPr>
        <w:t xml:space="preserve">: </w:t>
      </w:r>
      <w:r w:rsidRPr="00D274AF">
        <w:rPr>
          <w:rFonts w:ascii="Times New Roman" w:hAnsi="Times New Roman" w:cs="Times New Roman"/>
          <w:color w:val="auto"/>
        </w:rPr>
        <w:t>П</w:t>
      </w:r>
      <w:r w:rsidR="0012678F" w:rsidRPr="00D274AF">
        <w:rPr>
          <w:rFonts w:ascii="Times New Roman" w:hAnsi="Times New Roman" w:cs="Times New Roman"/>
          <w:color w:val="auto"/>
        </w:rPr>
        <w:t>роект договора</w:t>
      </w:r>
      <w:bookmarkEnd w:id="121"/>
      <w:bookmarkEnd w:id="122"/>
      <w:bookmarkEnd w:id="123"/>
      <w:r w:rsidRPr="00D274AF">
        <w:rPr>
          <w:rFonts w:ascii="Times New Roman" w:hAnsi="Times New Roman" w:cs="Times New Roman"/>
          <w:color w:val="auto"/>
        </w:rPr>
        <w:t xml:space="preserve"> </w:t>
      </w:r>
    </w:p>
    <w:p w:rsidR="00D274AF" w:rsidRDefault="00D274AF" w:rsidP="00D274AF">
      <w:pPr>
        <w:tabs>
          <w:tab w:val="left" w:pos="0"/>
        </w:tabs>
        <w:ind w:right="21"/>
        <w:rPr>
          <w:b/>
        </w:rPr>
      </w:pPr>
    </w:p>
    <w:p w:rsidR="00437920" w:rsidRPr="00BC65A0" w:rsidRDefault="00D274AF" w:rsidP="00D274AF">
      <w:pPr>
        <w:tabs>
          <w:tab w:val="left" w:pos="0"/>
        </w:tabs>
        <w:ind w:right="21"/>
        <w:rPr>
          <w:b/>
        </w:rPr>
      </w:pPr>
      <w:r>
        <w:rPr>
          <w:b/>
        </w:rPr>
        <w:t xml:space="preserve">(прилагается отдельным </w:t>
      </w:r>
      <w:r w:rsidR="00071303">
        <w:rPr>
          <w:b/>
        </w:rPr>
        <w:t>томом</w:t>
      </w:r>
      <w:r>
        <w:rPr>
          <w:b/>
        </w:rPr>
        <w:t>)</w:t>
      </w:r>
    </w:p>
    <w:p w:rsidR="00BC65A0" w:rsidRPr="00BC65A0" w:rsidRDefault="00BC65A0" w:rsidP="00BC65A0">
      <w:pPr>
        <w:tabs>
          <w:tab w:val="left" w:pos="2100"/>
        </w:tabs>
      </w:pPr>
    </w:p>
    <w:sectPr w:rsidR="00BC65A0" w:rsidRPr="00BC65A0" w:rsidSect="00706153">
      <w:footnotePr>
        <w:numRestart w:val="eachPage"/>
      </w:footnotePr>
      <w:pgSz w:w="11906" w:h="16838" w:code="9"/>
      <w:pgMar w:top="567" w:right="567" w:bottom="567" w:left="1077" w:header="284" w:footer="284"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5D6" w:rsidRDefault="001215D6" w:rsidP="00417293">
      <w:r>
        <w:separator/>
      </w:r>
    </w:p>
  </w:endnote>
  <w:endnote w:type="continuationSeparator" w:id="0">
    <w:p w:rsidR="001215D6" w:rsidRDefault="001215D6" w:rsidP="00417293">
      <w:r>
        <w:continuationSeparator/>
      </w:r>
    </w:p>
  </w:endnote>
  <w:endnote w:id="1">
    <w:p w:rsidR="002E7BB3" w:rsidRDefault="002E7BB3">
      <w:pPr>
        <w:pStyle w:val="af4"/>
      </w:pPr>
      <w:r>
        <w:rPr>
          <w:rStyle w:val="af6"/>
        </w:rPr>
        <w:endnoteRef/>
      </w:r>
      <w:r>
        <w:t xml:space="preserve"> При наличии прилагаются заверенные участником копии отзывов от заказчиков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panose1 w:val="00000000000000000000"/>
    <w:charset w:val="02"/>
    <w:family w:val="auto"/>
    <w:notTrueType/>
    <w:pitch w:val="variable"/>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B3" w:rsidRDefault="002E7BB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2E7BB3" w:rsidRDefault="002E7BB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B3" w:rsidRDefault="002E7BB3">
    <w:pPr>
      <w:pStyle w:val="a3"/>
      <w:jc w:val="center"/>
    </w:pPr>
  </w:p>
  <w:p w:rsidR="002E7BB3" w:rsidRDefault="002E7BB3">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B3" w:rsidRDefault="002E7BB3">
    <w:pPr>
      <w:pStyle w:val="a3"/>
      <w:jc w:val="center"/>
    </w:pPr>
  </w:p>
  <w:p w:rsidR="002E7BB3" w:rsidRDefault="002E7BB3">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B3" w:rsidRDefault="002E7BB3">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B3" w:rsidRDefault="002E7BB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5D6" w:rsidRDefault="001215D6" w:rsidP="00417293">
      <w:r>
        <w:separator/>
      </w:r>
    </w:p>
  </w:footnote>
  <w:footnote w:type="continuationSeparator" w:id="0">
    <w:p w:rsidR="001215D6" w:rsidRDefault="001215D6" w:rsidP="00417293">
      <w:r>
        <w:continuationSeparator/>
      </w:r>
    </w:p>
  </w:footnote>
  <w:footnote w:id="1">
    <w:p w:rsidR="002E7BB3" w:rsidRDefault="002E7BB3" w:rsidP="00172E80">
      <w:pPr>
        <w:rPr>
          <w:sz w:val="22"/>
          <w:szCs w:val="28"/>
        </w:rPr>
      </w:pPr>
      <w:r>
        <w:rPr>
          <w:rStyle w:val="af0"/>
          <w:rFonts w:ascii="Arial" w:hAnsi="Arial" w:cs="Arial"/>
          <w:sz w:val="16"/>
          <w:szCs w:val="16"/>
        </w:rPr>
        <w:footnoteRef/>
      </w:r>
      <w:proofErr w:type="gramStart"/>
      <w:r>
        <w:rPr>
          <w:rFonts w:ascii="Arial" w:hAnsi="Arial" w:cs="Arial"/>
          <w:sz w:val="16"/>
          <w:szCs w:val="16"/>
        </w:rPr>
        <w:t>В отношении Поставщиков,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w:t>
      </w:r>
      <w:proofErr w:type="gramEnd"/>
      <w:r>
        <w:rPr>
          <w:rFonts w:ascii="Arial" w:hAnsi="Arial" w:cs="Arial"/>
          <w:sz w:val="16"/>
          <w:szCs w:val="16"/>
        </w:rPr>
        <w:t xml:space="preserve">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footnote>
  <w:footnote w:id="2">
    <w:p w:rsidR="002E7BB3" w:rsidRDefault="002E7BB3" w:rsidP="00172E80">
      <w:pPr>
        <w:pStyle w:val="ae"/>
        <w:rPr>
          <w:rStyle w:val="af0"/>
          <w:sz w:val="24"/>
          <w:szCs w:val="24"/>
        </w:rPr>
      </w:pPr>
      <w:r>
        <w:rPr>
          <w:rStyle w:val="af0"/>
          <w:sz w:val="24"/>
          <w:szCs w:val="24"/>
        </w:rPr>
        <w:footnoteRef/>
      </w:r>
      <w:r>
        <w:rPr>
          <w:rStyle w:val="af0"/>
          <w:sz w:val="24"/>
          <w:szCs w:val="24"/>
        </w:rPr>
        <w:t xml:space="preserve"> Письмо Министерства финансов Российской Федерации от 03.08.2012 № 03-02-07/1-197.</w:t>
      </w:r>
    </w:p>
  </w:footnote>
  <w:footnote w:id="3">
    <w:p w:rsidR="002E7BB3" w:rsidRDefault="002E7BB3" w:rsidP="00172E80">
      <w:pPr>
        <w:pStyle w:val="ae"/>
        <w:rPr>
          <w:rFonts w:ascii="Arial" w:hAnsi="Arial" w:cs="Arial"/>
          <w:sz w:val="16"/>
          <w:szCs w:val="16"/>
        </w:rPr>
      </w:pPr>
      <w:r>
        <w:rPr>
          <w:rStyle w:val="af0"/>
          <w:sz w:val="24"/>
          <w:szCs w:val="24"/>
        </w:rPr>
        <w:footnoteRef/>
      </w:r>
      <w:r>
        <w:rPr>
          <w:rStyle w:val="af0"/>
          <w:sz w:val="24"/>
          <w:szCs w:val="24"/>
        </w:rPr>
        <w:t>Письмо Федеральной налоговой службы от 17.10.2012 № АС-4-2/17710 «О проявлении должной осмотрительности в выборе контрагентов».</w:t>
      </w:r>
    </w:p>
  </w:footnote>
  <w:footnote w:id="4">
    <w:p w:rsidR="002E7BB3" w:rsidRDefault="002E7BB3" w:rsidP="00172E80">
      <w:pPr>
        <w:pStyle w:val="ae"/>
      </w:pPr>
      <w:r>
        <w:rPr>
          <w:rStyle w:val="af0"/>
        </w:rPr>
        <w:footnoteRef/>
      </w:r>
      <w:r>
        <w:t xml:space="preserve"> </w:t>
      </w:r>
      <w:r>
        <w:rPr>
          <w:sz w:val="16"/>
          <w:szCs w:val="16"/>
        </w:rPr>
        <w:t xml:space="preserve">В соответствии с данными сайта </w:t>
      </w:r>
      <w:r>
        <w:rPr>
          <w:color w:val="000000"/>
          <w:sz w:val="16"/>
          <w:szCs w:val="16"/>
        </w:rPr>
        <w:t xml:space="preserve">ФНС России </w:t>
      </w:r>
      <w:r>
        <w:rPr>
          <w:color w:val="000000"/>
          <w:sz w:val="16"/>
          <w:szCs w:val="16"/>
          <w:lang w:val="en-US"/>
        </w:rPr>
        <w:t>www</w:t>
      </w:r>
      <w:r>
        <w:rPr>
          <w:color w:val="000000"/>
          <w:sz w:val="16"/>
          <w:szCs w:val="16"/>
        </w:rPr>
        <w:t>.</w:t>
      </w:r>
      <w:proofErr w:type="spellStart"/>
      <w:r>
        <w:rPr>
          <w:color w:val="000000"/>
          <w:sz w:val="16"/>
          <w:szCs w:val="16"/>
          <w:lang w:val="en-US"/>
        </w:rPr>
        <w:t>nalog</w:t>
      </w:r>
      <w:proofErr w:type="spellEnd"/>
      <w:r>
        <w:rPr>
          <w:color w:val="000000"/>
          <w:sz w:val="16"/>
          <w:szCs w:val="16"/>
        </w:rPr>
        <w:t>.</w:t>
      </w:r>
      <w:proofErr w:type="spellStart"/>
      <w:r>
        <w:rPr>
          <w:color w:val="000000"/>
          <w:sz w:val="16"/>
          <w:szCs w:val="16"/>
          <w:lang w:val="en-US"/>
        </w:rPr>
        <w:t>ru</w:t>
      </w:r>
      <w:proofErr w:type="spellEnd"/>
    </w:p>
  </w:footnote>
  <w:footnote w:id="5">
    <w:p w:rsidR="002E7BB3" w:rsidRPr="005E0607" w:rsidRDefault="002E7BB3" w:rsidP="005E0607">
      <w:pPr>
        <w:pStyle w:val="ae"/>
        <w:jc w:val="both"/>
        <w:rPr>
          <w:sz w:val="16"/>
          <w:szCs w:val="16"/>
        </w:rPr>
      </w:pPr>
      <w:r>
        <w:rPr>
          <w:rStyle w:val="af0"/>
          <w:rFonts w:ascii="Arial" w:hAnsi="Arial" w:cs="Arial"/>
        </w:rPr>
        <w:footnoteRef/>
      </w:r>
      <w:r>
        <w:rPr>
          <w:rFonts w:ascii="Arial" w:hAnsi="Arial" w:cs="Arial"/>
        </w:rPr>
        <w:t xml:space="preserve"> </w:t>
      </w:r>
      <w:r w:rsidRPr="005E0607">
        <w:rPr>
          <w:sz w:val="16"/>
          <w:szCs w:val="16"/>
        </w:rPr>
        <w:t>Для публичных Поставщиков допускается использование финансовой отчетности, размещенной в международных информационных системах (</w:t>
      </w:r>
      <w:proofErr w:type="spellStart"/>
      <w:r w:rsidRPr="005E0607">
        <w:rPr>
          <w:sz w:val="16"/>
          <w:szCs w:val="16"/>
        </w:rPr>
        <w:t>Thomson</w:t>
      </w:r>
      <w:proofErr w:type="spellEnd"/>
      <w:r w:rsidRPr="005E0607">
        <w:rPr>
          <w:sz w:val="16"/>
          <w:szCs w:val="16"/>
        </w:rPr>
        <w:t xml:space="preserve"> </w:t>
      </w:r>
      <w:proofErr w:type="spellStart"/>
      <w:r w:rsidRPr="005E0607">
        <w:rPr>
          <w:sz w:val="16"/>
          <w:szCs w:val="16"/>
        </w:rPr>
        <w:t>Reuters</w:t>
      </w:r>
      <w:proofErr w:type="spellEnd"/>
      <w:r w:rsidRPr="005E0607">
        <w:rPr>
          <w:sz w:val="16"/>
          <w:szCs w:val="16"/>
        </w:rPr>
        <w:t xml:space="preserve"> , </w:t>
      </w:r>
      <w:proofErr w:type="spellStart"/>
      <w:r w:rsidRPr="005E0607">
        <w:rPr>
          <w:sz w:val="16"/>
          <w:szCs w:val="16"/>
        </w:rPr>
        <w:t>Bloomberg</w:t>
      </w:r>
      <w:proofErr w:type="spellEnd"/>
      <w:r w:rsidRPr="005E0607">
        <w:rPr>
          <w:sz w:val="16"/>
          <w:szCs w:val="16"/>
        </w:rPr>
        <w:t xml:space="preserve"> и т.п.), либо опубликованной на официальном сайте Поставщика в информационно-коммуникационной сети «Интернет».</w:t>
      </w:r>
    </w:p>
  </w:footnote>
  <w:footnote w:id="6">
    <w:p w:rsidR="002E7BB3" w:rsidRPr="005E0607" w:rsidRDefault="002E7BB3" w:rsidP="005E0607">
      <w:pPr>
        <w:pStyle w:val="ae"/>
        <w:jc w:val="both"/>
        <w:rPr>
          <w:sz w:val="16"/>
          <w:szCs w:val="16"/>
        </w:rPr>
      </w:pPr>
      <w:r w:rsidRPr="005E0607">
        <w:rPr>
          <w:rStyle w:val="af0"/>
          <w:sz w:val="16"/>
          <w:szCs w:val="16"/>
        </w:rPr>
        <w:footnoteRef/>
      </w:r>
      <w:r w:rsidRPr="005E0607">
        <w:rPr>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7">
    <w:p w:rsidR="002E7BB3" w:rsidRPr="005E0607" w:rsidRDefault="002E7BB3" w:rsidP="005E0607">
      <w:pPr>
        <w:pStyle w:val="ae"/>
        <w:jc w:val="both"/>
        <w:rPr>
          <w:sz w:val="16"/>
          <w:szCs w:val="16"/>
        </w:rPr>
      </w:pPr>
      <w:r w:rsidRPr="005E0607">
        <w:rPr>
          <w:rStyle w:val="af0"/>
          <w:sz w:val="16"/>
          <w:szCs w:val="16"/>
        </w:rPr>
        <w:footnoteRef/>
      </w:r>
      <w:r w:rsidRPr="005E0607">
        <w:rPr>
          <w:sz w:val="16"/>
          <w:szCs w:val="16"/>
        </w:rPr>
        <w:t xml:space="preserve"> </w:t>
      </w:r>
      <w:proofErr w:type="gramStart"/>
      <w:r w:rsidRPr="005E0607">
        <w:rPr>
          <w:sz w:val="16"/>
          <w:szCs w:val="16"/>
        </w:rPr>
        <w:t>Информация предоставляется по формам, установленным Приложением №5 к Приказу Министерства финансов Российской Федерации от 02.07.2010 № 66н «О формах бухгалтерской отчетности организаций» и приказом Федеральной налоговой службы Российской Федерации от 03.09.2013 № ММВ-7-6/311 «Об утверждении формата представления бухгалтерской (финансовой) отчетности субъектов малого предпринимательства в электронной форме» (в случае подачи отчетности в налоговые органы в электронной форме).</w:t>
      </w:r>
      <w:proofErr w:type="gramEnd"/>
    </w:p>
  </w:footnote>
  <w:footnote w:id="8">
    <w:p w:rsidR="002E7BB3" w:rsidRPr="005E0607" w:rsidRDefault="002E7BB3" w:rsidP="005E0607">
      <w:pPr>
        <w:pStyle w:val="af7"/>
        <w:ind w:firstLine="0"/>
        <w:rPr>
          <w:sz w:val="16"/>
          <w:szCs w:val="16"/>
        </w:rPr>
      </w:pPr>
      <w:r w:rsidRPr="005E0607">
        <w:rPr>
          <w:rStyle w:val="af0"/>
          <w:sz w:val="16"/>
          <w:szCs w:val="16"/>
        </w:rPr>
        <w:footnoteRef/>
      </w:r>
      <w:r w:rsidRPr="005E0607">
        <w:rPr>
          <w:sz w:val="16"/>
          <w:szCs w:val="16"/>
        </w:rPr>
        <w:t xml:space="preserve"> </w:t>
      </w:r>
      <w:proofErr w:type="gramStart"/>
      <w:r w:rsidRPr="005E0607">
        <w:rPr>
          <w:sz w:val="16"/>
          <w:szCs w:val="16"/>
        </w:rPr>
        <w:t xml:space="preserve">Допускается (только для отчетных годов до 2012 года </w:t>
      </w:r>
      <w:r w:rsidRPr="00F80008">
        <w:rPr>
          <w:sz w:val="16"/>
          <w:szCs w:val="16"/>
        </w:rPr>
        <w:t xml:space="preserve">включительно и для </w:t>
      </w:r>
      <w:r w:rsidRPr="00025C57">
        <w:rPr>
          <w:sz w:val="16"/>
          <w:szCs w:val="16"/>
        </w:rPr>
        <w:t>Участник</w:t>
      </w:r>
      <w:r>
        <w:rPr>
          <w:sz w:val="16"/>
          <w:szCs w:val="16"/>
        </w:rPr>
        <w:t>ов</w:t>
      </w:r>
      <w:r w:rsidRPr="00025C57">
        <w:rPr>
          <w:sz w:val="16"/>
          <w:szCs w:val="16"/>
        </w:rPr>
        <w:t xml:space="preserve"> </w:t>
      </w:r>
      <w:r w:rsidRPr="00F80008">
        <w:rPr>
          <w:sz w:val="16"/>
          <w:szCs w:val="16"/>
        </w:rPr>
        <w:t>тендера, применявших</w:t>
      </w:r>
      <w:r w:rsidRPr="005E0607">
        <w:rPr>
          <w:sz w:val="16"/>
          <w:szCs w:val="16"/>
        </w:rPr>
        <w:t xml:space="preserve"> упрощенную систему налогообложения) представление вместо документов, установленных настоящим пунктом, копий налоговых деклараций за соответствующие периоды с отметкой налоговых органов о принятии, а также </w:t>
      </w:r>
      <w:r w:rsidRPr="005B2D79">
        <w:rPr>
          <w:sz w:val="16"/>
          <w:szCs w:val="16"/>
        </w:rPr>
        <w:t xml:space="preserve">заверенной </w:t>
      </w:r>
      <w:r w:rsidRPr="00025C57">
        <w:rPr>
          <w:sz w:val="16"/>
          <w:szCs w:val="16"/>
        </w:rPr>
        <w:t>Участник</w:t>
      </w:r>
      <w:r>
        <w:rPr>
          <w:sz w:val="16"/>
          <w:szCs w:val="16"/>
        </w:rPr>
        <w:t>ом</w:t>
      </w:r>
      <w:r w:rsidRPr="00025C57">
        <w:rPr>
          <w:sz w:val="16"/>
          <w:szCs w:val="16"/>
        </w:rPr>
        <w:t xml:space="preserve"> </w:t>
      </w:r>
      <w:r w:rsidRPr="005B2D79">
        <w:rPr>
          <w:sz w:val="16"/>
          <w:szCs w:val="16"/>
        </w:rPr>
        <w:t>тендера копии информационного</w:t>
      </w:r>
      <w:r w:rsidRPr="005E0607">
        <w:rPr>
          <w:sz w:val="16"/>
          <w:szCs w:val="16"/>
        </w:rPr>
        <w:t xml:space="preserve"> письма о возможности применения им упрощенной системы налогообложения (форма 26.2-7 КНД 1125021).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9"/>
    <w:multiLevelType w:val="singleLevel"/>
    <w:tmpl w:val="00000009"/>
    <w:name w:val="WW8Num9"/>
    <w:lvl w:ilvl="0">
      <w:start w:val="1"/>
      <w:numFmt w:val="bullet"/>
      <w:lvlText w:val=""/>
      <w:lvlJc w:val="left"/>
      <w:pPr>
        <w:tabs>
          <w:tab w:val="num" w:pos="786"/>
        </w:tabs>
        <w:ind w:left="786" w:hanging="360"/>
      </w:pPr>
      <w:rPr>
        <w:rFonts w:ascii="Symbol" w:hAnsi="Symbol" w:cs="Symbol"/>
      </w:rPr>
    </w:lvl>
  </w:abstractNum>
  <w:abstractNum w:abstractNumId="9">
    <w:nsid w:val="03E63F1A"/>
    <w:multiLevelType w:val="hybridMultilevel"/>
    <w:tmpl w:val="04FED29A"/>
    <w:lvl w:ilvl="0" w:tplc="53ECEDDC">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B74213"/>
    <w:multiLevelType w:val="multilevel"/>
    <w:tmpl w:val="099E337A"/>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714"/>
        </w:tabs>
        <w:ind w:left="714" w:hanging="360"/>
      </w:pPr>
      <w:rPr>
        <w:rFonts w:hint="default"/>
        <w:b w:val="0"/>
        <w:color w:val="auto"/>
      </w:rPr>
    </w:lvl>
    <w:lvl w:ilvl="2">
      <w:start w:val="1"/>
      <w:numFmt w:val="decimal"/>
      <w:lvlText w:val="%1.%2.%3."/>
      <w:lvlJc w:val="left"/>
      <w:pPr>
        <w:tabs>
          <w:tab w:val="num" w:pos="2133"/>
        </w:tabs>
        <w:ind w:left="2133" w:hanging="1425"/>
      </w:pPr>
      <w:rPr>
        <w:rFonts w:hint="default"/>
        <w:b w:val="0"/>
        <w:color w:val="auto"/>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4">
    <w:nsid w:val="0D5539F9"/>
    <w:multiLevelType w:val="hybridMultilevel"/>
    <w:tmpl w:val="B612722C"/>
    <w:lvl w:ilvl="0" w:tplc="04190019">
      <w:start w:val="1"/>
      <w:numFmt w:val="lowerLetter"/>
      <w:lvlText w:val="%1."/>
      <w:lvlJc w:val="left"/>
      <w:pPr>
        <w:ind w:left="720" w:hanging="360"/>
      </w:pPr>
    </w:lvl>
    <w:lvl w:ilvl="1" w:tplc="04190005">
      <w:start w:val="1"/>
      <w:numFmt w:val="bullet"/>
      <w:lvlText w:val=""/>
      <w:lvlJc w:val="left"/>
      <w:pPr>
        <w:ind w:left="1440" w:hanging="360"/>
      </w:pPr>
      <w:rPr>
        <w:rFonts w:ascii="Wingdings" w:hAnsi="Wingdings" w:hint="default"/>
      </w:rPr>
    </w:lvl>
    <w:lvl w:ilvl="2" w:tplc="90048C8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AA1D41"/>
    <w:multiLevelType w:val="hybridMultilevel"/>
    <w:tmpl w:val="863E84DE"/>
    <w:lvl w:ilvl="0" w:tplc="C29A3DF6">
      <w:start w:val="1"/>
      <w:numFmt w:val="decimal"/>
      <w:lvlText w:val="%1."/>
      <w:lvlJc w:val="left"/>
      <w:pPr>
        <w:ind w:left="720" w:hanging="360"/>
      </w:pPr>
      <w:rPr>
        <w:rFonts w:cs="Times New Roman" w:hint="default"/>
        <w:b w:val="0"/>
        <w:color w:val="auto"/>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FFF21FF"/>
    <w:multiLevelType w:val="hybridMultilevel"/>
    <w:tmpl w:val="B80C5AB6"/>
    <w:lvl w:ilvl="0" w:tplc="082E12A2">
      <w:start w:val="1"/>
      <w:numFmt w:val="bullet"/>
      <w:lvlText w:val="‒"/>
      <w:lvlJc w:val="left"/>
      <w:pPr>
        <w:ind w:left="720" w:hanging="360"/>
      </w:pPr>
      <w:rPr>
        <w:rFonts w:ascii="Calibri" w:hAnsi="Calibri" w:cs="Times New Roman" w:hint="default"/>
      </w:rPr>
    </w:lvl>
    <w:lvl w:ilvl="1" w:tplc="2D88021C">
      <w:start w:val="1"/>
      <w:numFmt w:val="bullet"/>
      <w:lvlText w:val="o"/>
      <w:lvlJc w:val="left"/>
      <w:pPr>
        <w:ind w:left="1440" w:hanging="360"/>
      </w:pPr>
      <w:rPr>
        <w:rFonts w:ascii="Courier New" w:hAnsi="Courier New" w:cs="Courier New" w:hint="default"/>
      </w:rPr>
    </w:lvl>
    <w:lvl w:ilvl="2" w:tplc="6F241B88">
      <w:start w:val="1"/>
      <w:numFmt w:val="bullet"/>
      <w:lvlText w:val=""/>
      <w:lvlJc w:val="left"/>
      <w:pPr>
        <w:ind w:left="2160" w:hanging="360"/>
      </w:pPr>
      <w:rPr>
        <w:rFonts w:ascii="Wingdings" w:hAnsi="Wingdings" w:hint="default"/>
      </w:rPr>
    </w:lvl>
    <w:lvl w:ilvl="3" w:tplc="B51CA4E8">
      <w:start w:val="1"/>
      <w:numFmt w:val="bullet"/>
      <w:lvlText w:val=""/>
      <w:lvlJc w:val="left"/>
      <w:pPr>
        <w:ind w:left="2880" w:hanging="360"/>
      </w:pPr>
      <w:rPr>
        <w:rFonts w:ascii="Symbol" w:hAnsi="Symbol" w:hint="default"/>
      </w:rPr>
    </w:lvl>
    <w:lvl w:ilvl="4" w:tplc="C57015EC">
      <w:start w:val="1"/>
      <w:numFmt w:val="bullet"/>
      <w:lvlText w:val="o"/>
      <w:lvlJc w:val="left"/>
      <w:pPr>
        <w:ind w:left="3600" w:hanging="360"/>
      </w:pPr>
      <w:rPr>
        <w:rFonts w:ascii="Courier New" w:hAnsi="Courier New" w:cs="Courier New" w:hint="default"/>
      </w:rPr>
    </w:lvl>
    <w:lvl w:ilvl="5" w:tplc="521AFFB2">
      <w:start w:val="1"/>
      <w:numFmt w:val="bullet"/>
      <w:lvlText w:val=""/>
      <w:lvlJc w:val="left"/>
      <w:pPr>
        <w:ind w:left="4320" w:hanging="360"/>
      </w:pPr>
      <w:rPr>
        <w:rFonts w:ascii="Wingdings" w:hAnsi="Wingdings" w:hint="default"/>
      </w:rPr>
    </w:lvl>
    <w:lvl w:ilvl="6" w:tplc="D7EE76EE">
      <w:start w:val="1"/>
      <w:numFmt w:val="bullet"/>
      <w:lvlText w:val=""/>
      <w:lvlJc w:val="left"/>
      <w:pPr>
        <w:ind w:left="5040" w:hanging="360"/>
      </w:pPr>
      <w:rPr>
        <w:rFonts w:ascii="Symbol" w:hAnsi="Symbol" w:hint="default"/>
      </w:rPr>
    </w:lvl>
    <w:lvl w:ilvl="7" w:tplc="0522390A">
      <w:start w:val="1"/>
      <w:numFmt w:val="bullet"/>
      <w:lvlText w:val="o"/>
      <w:lvlJc w:val="left"/>
      <w:pPr>
        <w:ind w:left="5760" w:hanging="360"/>
      </w:pPr>
      <w:rPr>
        <w:rFonts w:ascii="Courier New" w:hAnsi="Courier New" w:cs="Courier New" w:hint="default"/>
      </w:rPr>
    </w:lvl>
    <w:lvl w:ilvl="8" w:tplc="C0C4D540">
      <w:start w:val="1"/>
      <w:numFmt w:val="bullet"/>
      <w:lvlText w:val=""/>
      <w:lvlJc w:val="left"/>
      <w:pPr>
        <w:ind w:left="6480" w:hanging="360"/>
      </w:pPr>
      <w:rPr>
        <w:rFonts w:ascii="Wingdings" w:hAnsi="Wingdings" w:hint="default"/>
      </w:rPr>
    </w:lvl>
  </w:abstractNum>
  <w:abstractNum w:abstractNumId="17">
    <w:nsid w:val="23257756"/>
    <w:multiLevelType w:val="hybridMultilevel"/>
    <w:tmpl w:val="7E68C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C630665"/>
    <w:multiLevelType w:val="hybridMultilevel"/>
    <w:tmpl w:val="11D68DBC"/>
    <w:lvl w:ilvl="0" w:tplc="84FE9544">
      <w:start w:val="1"/>
      <w:numFmt w:val="bullet"/>
      <w:lvlText w:val=""/>
      <w:lvlJc w:val="left"/>
      <w:pPr>
        <w:tabs>
          <w:tab w:val="num" w:pos="360"/>
        </w:tabs>
        <w:ind w:left="0" w:firstLine="0"/>
      </w:pPr>
      <w:rPr>
        <w:rFonts w:ascii="Symbol" w:hAnsi="Symbol" w:hint="default"/>
      </w:rPr>
    </w:lvl>
    <w:lvl w:ilvl="1" w:tplc="DABE24C2">
      <w:start w:val="1"/>
      <w:numFmt w:val="decimal"/>
      <w:lvlText w:val="%2."/>
      <w:lvlJc w:val="left"/>
      <w:pPr>
        <w:tabs>
          <w:tab w:val="num" w:pos="1837"/>
        </w:tabs>
        <w:ind w:left="1837" w:hanging="360"/>
      </w:pPr>
      <w:rPr>
        <w:rFonts w:hint="default"/>
        <w:b w:val="0"/>
        <w:color w:val="auto"/>
        <w:sz w:val="28"/>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9">
    <w:nsid w:val="2CE0374C"/>
    <w:multiLevelType w:val="hybridMultilevel"/>
    <w:tmpl w:val="0BB6BF92"/>
    <w:lvl w:ilvl="0" w:tplc="BD80574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2D5B32BA"/>
    <w:multiLevelType w:val="multilevel"/>
    <w:tmpl w:val="B9A467C2"/>
    <w:lvl w:ilvl="0">
      <w:start w:val="1"/>
      <w:numFmt w:val="decimal"/>
      <w:lvlText w:val="%1."/>
      <w:lvlJc w:val="left"/>
      <w:pPr>
        <w:tabs>
          <w:tab w:val="num" w:pos="1134"/>
        </w:tabs>
        <w:ind w:left="0" w:firstLine="0"/>
      </w:pPr>
      <w:rPr>
        <w:rFonts w:cs="Times New Roman"/>
      </w:rPr>
    </w:lvl>
    <w:lvl w:ilvl="1">
      <w:start w:val="1"/>
      <w:numFmt w:val="decimal"/>
      <w:lvlText w:val="%1.%2"/>
      <w:lvlJc w:val="left"/>
      <w:pPr>
        <w:tabs>
          <w:tab w:val="num" w:pos="1134"/>
        </w:tabs>
        <w:ind w:left="0" w:firstLine="0"/>
      </w:pPr>
      <w:rPr>
        <w:rFonts w:cs="Times New Roman"/>
      </w:rPr>
    </w:lvl>
    <w:lvl w:ilvl="2">
      <w:start w:val="1"/>
      <w:numFmt w:val="decimal"/>
      <w:lvlText w:val="%1.%2.%3"/>
      <w:lvlJc w:val="left"/>
      <w:pPr>
        <w:tabs>
          <w:tab w:val="num" w:pos="1134"/>
        </w:tabs>
        <w:snapToGrid w:val="0"/>
        <w:ind w:left="0" w:firstLine="0"/>
      </w:pPr>
      <w:rPr>
        <w:rFonts w:ascii="Arial" w:hAnsi="Arial" w:cs="Arial" w:hint="default"/>
        <w:b w:val="0"/>
        <w:bCs w:val="0"/>
        <w:i w:val="0"/>
        <w:iCs w:val="0"/>
        <w:caps w:val="0"/>
        <w:smallCaps w:val="0"/>
        <w:strike w:val="0"/>
        <w:dstrike w:val="0"/>
        <w:vanish w:val="0"/>
        <w:webHidden w:val="0"/>
        <w:color w:val="000000"/>
        <w:spacing w:val="0"/>
        <w:w w:val="1"/>
        <w:kern w:val="0"/>
        <w:position w:val="0"/>
        <w:sz w:val="20"/>
        <w:szCs w:val="24"/>
        <w:u w:val="none"/>
        <w:effect w:val="none"/>
        <w:vertAlign w:val="baseline"/>
        <w:specVanish w:val="0"/>
      </w:rPr>
    </w:lvl>
    <w:lvl w:ilvl="3">
      <w:start w:val="1"/>
      <w:numFmt w:val="decimal"/>
      <w:lvlText w:val="%1.%2.%3.%4."/>
      <w:lvlJc w:val="left"/>
      <w:pPr>
        <w:tabs>
          <w:tab w:val="num" w:pos="1843"/>
        </w:tabs>
        <w:snapToGrid w:val="0"/>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Cs w:val="2"/>
        <w:u w:val="none"/>
        <w:effect w:val="none"/>
        <w:vertAlign w:val="baseline"/>
        <w:em w:val="none"/>
        <w:specVanish w:val="0"/>
      </w:rPr>
    </w:lvl>
    <w:lvl w:ilvl="4">
      <w:start w:val="1"/>
      <w:numFmt w:val="russianLower"/>
      <w:lvlText w:val="%5."/>
      <w:lvlJc w:val="left"/>
      <w:pPr>
        <w:tabs>
          <w:tab w:val="num" w:pos="1134"/>
        </w:tabs>
        <w:ind w:left="0" w:firstLine="0"/>
      </w:pPr>
      <w:rPr>
        <w:b w:val="0"/>
        <w:i w:val="0"/>
        <w:caps w:val="0"/>
        <w:smallCaps w:val="0"/>
        <w:strike w:val="0"/>
        <w:dstrike w:val="0"/>
        <w:vanish w:val="0"/>
        <w:webHidden w:val="0"/>
        <w:color w:val="000000"/>
        <w:sz w:val="24"/>
        <w:szCs w:val="24"/>
        <w:u w:val="none"/>
        <w:effect w:val="none"/>
        <w:vertAlign w:val="baseline"/>
        <w:specVanish w:val="0"/>
      </w:rPr>
    </w:lvl>
    <w:lvl w:ilvl="5">
      <w:start w:val="1"/>
      <w:numFmt w:val="none"/>
      <w:lvlText w:val=""/>
      <w:lvlJc w:val="left"/>
      <w:pPr>
        <w:tabs>
          <w:tab w:val="num" w:pos="1134"/>
        </w:tabs>
        <w:ind w:left="0" w:firstLine="0"/>
      </w:pPr>
      <w:rPr>
        <w:rFonts w:cs="Times New Roman"/>
      </w:rPr>
    </w:lvl>
    <w:lvl w:ilvl="6">
      <w:start w:val="1"/>
      <w:numFmt w:val="none"/>
      <w:lvlText w:val=""/>
      <w:lvlJc w:val="left"/>
      <w:pPr>
        <w:tabs>
          <w:tab w:val="num" w:pos="1134"/>
        </w:tabs>
        <w:ind w:left="0" w:firstLine="0"/>
      </w:pPr>
      <w:rPr>
        <w:rFonts w:cs="Times New Roman"/>
      </w:rPr>
    </w:lvl>
    <w:lvl w:ilvl="7">
      <w:start w:val="1"/>
      <w:numFmt w:val="none"/>
      <w:lvlText w:val=""/>
      <w:lvlJc w:val="left"/>
      <w:pPr>
        <w:tabs>
          <w:tab w:val="num" w:pos="0"/>
        </w:tabs>
        <w:ind w:left="3744" w:hanging="1224"/>
      </w:pPr>
      <w:rPr>
        <w:rFonts w:cs="Times New Roman"/>
      </w:rPr>
    </w:lvl>
    <w:lvl w:ilvl="8">
      <w:start w:val="1"/>
      <w:numFmt w:val="none"/>
      <w:lvlText w:val=""/>
      <w:lvlJc w:val="left"/>
      <w:pPr>
        <w:tabs>
          <w:tab w:val="num" w:pos="0"/>
        </w:tabs>
        <w:ind w:left="4320" w:hanging="1440"/>
      </w:pPr>
      <w:rPr>
        <w:rFonts w:cs="Times New Roman"/>
      </w:rPr>
    </w:lvl>
  </w:abstractNum>
  <w:abstractNum w:abstractNumId="21">
    <w:nsid w:val="371C6BD0"/>
    <w:multiLevelType w:val="multilevel"/>
    <w:tmpl w:val="CBEA7364"/>
    <w:lvl w:ilvl="0">
      <w:start w:val="9"/>
      <w:numFmt w:val="decimal"/>
      <w:lvlText w:val="%1."/>
      <w:lvlJc w:val="left"/>
      <w:pPr>
        <w:ind w:left="360" w:hanging="360"/>
      </w:pPr>
    </w:lvl>
    <w:lvl w:ilvl="1">
      <w:start w:val="1"/>
      <w:numFmt w:val="decimal"/>
      <w:lvlText w:val="%1.%2."/>
      <w:lvlJc w:val="left"/>
      <w:pPr>
        <w:ind w:left="825" w:hanging="360"/>
      </w:pPr>
    </w:lvl>
    <w:lvl w:ilvl="2">
      <w:start w:val="1"/>
      <w:numFmt w:val="decimal"/>
      <w:lvlText w:val="%1.%2.%3."/>
      <w:lvlJc w:val="left"/>
      <w:pPr>
        <w:ind w:left="1650" w:hanging="720"/>
      </w:pPr>
    </w:lvl>
    <w:lvl w:ilvl="3">
      <w:start w:val="1"/>
      <w:numFmt w:val="decimal"/>
      <w:lvlText w:val="%1.%2.%3.%4."/>
      <w:lvlJc w:val="left"/>
      <w:pPr>
        <w:ind w:left="2115" w:hanging="720"/>
      </w:pPr>
    </w:lvl>
    <w:lvl w:ilvl="4">
      <w:start w:val="1"/>
      <w:numFmt w:val="decimal"/>
      <w:lvlText w:val="%1.%2.%3.%4.%5."/>
      <w:lvlJc w:val="left"/>
      <w:pPr>
        <w:ind w:left="2940" w:hanging="1080"/>
      </w:pPr>
    </w:lvl>
    <w:lvl w:ilvl="5">
      <w:start w:val="1"/>
      <w:numFmt w:val="decimal"/>
      <w:lvlText w:val="%1.%2.%3.%4.%5.%6."/>
      <w:lvlJc w:val="left"/>
      <w:pPr>
        <w:ind w:left="3405" w:hanging="1080"/>
      </w:pPr>
    </w:lvl>
    <w:lvl w:ilvl="6">
      <w:start w:val="1"/>
      <w:numFmt w:val="decimal"/>
      <w:lvlText w:val="%1.%2.%3.%4.%5.%6.%7."/>
      <w:lvlJc w:val="left"/>
      <w:pPr>
        <w:ind w:left="3870" w:hanging="1080"/>
      </w:pPr>
    </w:lvl>
    <w:lvl w:ilvl="7">
      <w:start w:val="1"/>
      <w:numFmt w:val="decimal"/>
      <w:lvlText w:val="%1.%2.%3.%4.%5.%6.%7.%8."/>
      <w:lvlJc w:val="left"/>
      <w:pPr>
        <w:ind w:left="4695" w:hanging="1440"/>
      </w:pPr>
    </w:lvl>
    <w:lvl w:ilvl="8">
      <w:start w:val="1"/>
      <w:numFmt w:val="decimal"/>
      <w:lvlText w:val="%1.%2.%3.%4.%5.%6.%7.%8.%9."/>
      <w:lvlJc w:val="left"/>
      <w:pPr>
        <w:ind w:left="5160" w:hanging="1440"/>
      </w:pPr>
    </w:lvl>
  </w:abstractNum>
  <w:abstractNum w:abstractNumId="22">
    <w:nsid w:val="3AA6318A"/>
    <w:multiLevelType w:val="multilevel"/>
    <w:tmpl w:val="B6B6ED82"/>
    <w:lvl w:ilvl="0">
      <w:start w:val="8"/>
      <w:numFmt w:val="decimal"/>
      <w:lvlText w:val="%1"/>
      <w:lvlJc w:val="left"/>
      <w:pPr>
        <w:ind w:left="480" w:hanging="480"/>
      </w:pPr>
      <w:rPr>
        <w:rFonts w:hint="default"/>
        <w:color w:val="auto"/>
        <w:sz w:val="22"/>
      </w:rPr>
    </w:lvl>
    <w:lvl w:ilvl="1">
      <w:start w:val="2"/>
      <w:numFmt w:val="decimal"/>
      <w:lvlText w:val="%1.%2"/>
      <w:lvlJc w:val="left"/>
      <w:pPr>
        <w:ind w:left="660" w:hanging="480"/>
      </w:pPr>
      <w:rPr>
        <w:rFonts w:hint="default"/>
        <w:color w:val="auto"/>
        <w:sz w:val="22"/>
      </w:rPr>
    </w:lvl>
    <w:lvl w:ilvl="2">
      <w:start w:val="1"/>
      <w:numFmt w:val="bullet"/>
      <w:lvlText w:val="-"/>
      <w:lvlJc w:val="left"/>
      <w:pPr>
        <w:ind w:left="1080" w:hanging="720"/>
      </w:pPr>
      <w:rPr>
        <w:rFonts w:ascii="Courier New" w:hAnsi="Courier New" w:cs="Times New Roman" w:hint="default"/>
        <w:i w:val="0"/>
        <w:color w:val="auto"/>
        <w:sz w:val="22"/>
      </w:rPr>
    </w:lvl>
    <w:lvl w:ilvl="3">
      <w:start w:val="1"/>
      <w:numFmt w:val="decimal"/>
      <w:lvlText w:val="%1.%2.%3.%4"/>
      <w:lvlJc w:val="left"/>
      <w:pPr>
        <w:ind w:left="1260" w:hanging="720"/>
      </w:pPr>
      <w:rPr>
        <w:rFonts w:hint="default"/>
        <w:color w:val="auto"/>
        <w:sz w:val="22"/>
      </w:rPr>
    </w:lvl>
    <w:lvl w:ilvl="4">
      <w:start w:val="1"/>
      <w:numFmt w:val="decimal"/>
      <w:lvlText w:val="%1.%2.%3.%4.%5"/>
      <w:lvlJc w:val="left"/>
      <w:pPr>
        <w:ind w:left="1800" w:hanging="1080"/>
      </w:pPr>
      <w:rPr>
        <w:rFonts w:hint="default"/>
        <w:color w:val="auto"/>
        <w:sz w:val="22"/>
      </w:rPr>
    </w:lvl>
    <w:lvl w:ilvl="5">
      <w:start w:val="1"/>
      <w:numFmt w:val="decimal"/>
      <w:lvlText w:val="%1.%2.%3.%4.%5.%6"/>
      <w:lvlJc w:val="left"/>
      <w:pPr>
        <w:ind w:left="1980" w:hanging="1080"/>
      </w:pPr>
      <w:rPr>
        <w:rFonts w:hint="default"/>
        <w:color w:val="auto"/>
        <w:sz w:val="22"/>
      </w:rPr>
    </w:lvl>
    <w:lvl w:ilvl="6">
      <w:start w:val="1"/>
      <w:numFmt w:val="decimal"/>
      <w:lvlText w:val="%1.%2.%3.%4.%5.%6.%7"/>
      <w:lvlJc w:val="left"/>
      <w:pPr>
        <w:ind w:left="2520" w:hanging="1440"/>
      </w:pPr>
      <w:rPr>
        <w:rFonts w:hint="default"/>
        <w:color w:val="auto"/>
        <w:sz w:val="22"/>
      </w:rPr>
    </w:lvl>
    <w:lvl w:ilvl="7">
      <w:start w:val="1"/>
      <w:numFmt w:val="decimal"/>
      <w:lvlText w:val="%1.%2.%3.%4.%5.%6.%7.%8"/>
      <w:lvlJc w:val="left"/>
      <w:pPr>
        <w:ind w:left="2700" w:hanging="1440"/>
      </w:pPr>
      <w:rPr>
        <w:rFonts w:hint="default"/>
        <w:color w:val="auto"/>
        <w:sz w:val="22"/>
      </w:rPr>
    </w:lvl>
    <w:lvl w:ilvl="8">
      <w:start w:val="1"/>
      <w:numFmt w:val="decimal"/>
      <w:lvlText w:val="%1.%2.%3.%4.%5.%6.%7.%8.%9"/>
      <w:lvlJc w:val="left"/>
      <w:pPr>
        <w:ind w:left="3240" w:hanging="1800"/>
      </w:pPr>
      <w:rPr>
        <w:rFonts w:hint="default"/>
        <w:color w:val="auto"/>
        <w:sz w:val="22"/>
      </w:rPr>
    </w:lvl>
  </w:abstractNum>
  <w:abstractNum w:abstractNumId="23">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423D5109"/>
    <w:multiLevelType w:val="multilevel"/>
    <w:tmpl w:val="4CDC2A96"/>
    <w:lvl w:ilvl="0">
      <w:start w:val="8"/>
      <w:numFmt w:val="decimal"/>
      <w:lvlText w:val="%1"/>
      <w:lvlJc w:val="left"/>
      <w:pPr>
        <w:ind w:left="480" w:hanging="480"/>
      </w:pPr>
      <w:rPr>
        <w:rFonts w:hint="default"/>
        <w:color w:val="auto"/>
        <w:sz w:val="22"/>
      </w:rPr>
    </w:lvl>
    <w:lvl w:ilvl="1">
      <w:start w:val="1"/>
      <w:numFmt w:val="decimal"/>
      <w:lvlText w:val="%1.%2"/>
      <w:lvlJc w:val="left"/>
      <w:pPr>
        <w:ind w:left="660" w:hanging="480"/>
      </w:pPr>
      <w:rPr>
        <w:rFonts w:hint="default"/>
        <w:color w:val="auto"/>
        <w:sz w:val="22"/>
      </w:rPr>
    </w:lvl>
    <w:lvl w:ilvl="2">
      <w:start w:val="1"/>
      <w:numFmt w:val="bullet"/>
      <w:lvlText w:val="-"/>
      <w:lvlJc w:val="left"/>
      <w:pPr>
        <w:ind w:left="1080" w:hanging="720"/>
      </w:pPr>
      <w:rPr>
        <w:rFonts w:ascii="Courier New" w:hAnsi="Courier New" w:cs="Times New Roman" w:hint="default"/>
        <w:color w:val="auto"/>
        <w:sz w:val="22"/>
      </w:rPr>
    </w:lvl>
    <w:lvl w:ilvl="3">
      <w:start w:val="1"/>
      <w:numFmt w:val="decimal"/>
      <w:lvlText w:val="%1.%2.%3.%4"/>
      <w:lvlJc w:val="left"/>
      <w:pPr>
        <w:ind w:left="1260" w:hanging="720"/>
      </w:pPr>
      <w:rPr>
        <w:rFonts w:hint="default"/>
        <w:color w:val="auto"/>
        <w:sz w:val="22"/>
      </w:rPr>
    </w:lvl>
    <w:lvl w:ilvl="4">
      <w:start w:val="1"/>
      <w:numFmt w:val="decimal"/>
      <w:lvlText w:val="%1.%2.%3.%4.%5"/>
      <w:lvlJc w:val="left"/>
      <w:pPr>
        <w:ind w:left="1800" w:hanging="1080"/>
      </w:pPr>
      <w:rPr>
        <w:rFonts w:hint="default"/>
        <w:color w:val="auto"/>
        <w:sz w:val="22"/>
      </w:rPr>
    </w:lvl>
    <w:lvl w:ilvl="5">
      <w:start w:val="1"/>
      <w:numFmt w:val="decimal"/>
      <w:lvlText w:val="%1.%2.%3.%4.%5.%6"/>
      <w:lvlJc w:val="left"/>
      <w:pPr>
        <w:ind w:left="1980" w:hanging="1080"/>
      </w:pPr>
      <w:rPr>
        <w:rFonts w:hint="default"/>
        <w:color w:val="auto"/>
        <w:sz w:val="22"/>
      </w:rPr>
    </w:lvl>
    <w:lvl w:ilvl="6">
      <w:start w:val="1"/>
      <w:numFmt w:val="decimal"/>
      <w:lvlText w:val="%1.%2.%3.%4.%5.%6.%7"/>
      <w:lvlJc w:val="left"/>
      <w:pPr>
        <w:ind w:left="2520" w:hanging="1440"/>
      </w:pPr>
      <w:rPr>
        <w:rFonts w:hint="default"/>
        <w:color w:val="auto"/>
        <w:sz w:val="22"/>
      </w:rPr>
    </w:lvl>
    <w:lvl w:ilvl="7">
      <w:start w:val="1"/>
      <w:numFmt w:val="decimal"/>
      <w:lvlText w:val="%1.%2.%3.%4.%5.%6.%7.%8"/>
      <w:lvlJc w:val="left"/>
      <w:pPr>
        <w:ind w:left="2700" w:hanging="1440"/>
      </w:pPr>
      <w:rPr>
        <w:rFonts w:hint="default"/>
        <w:color w:val="auto"/>
        <w:sz w:val="22"/>
      </w:rPr>
    </w:lvl>
    <w:lvl w:ilvl="8">
      <w:start w:val="1"/>
      <w:numFmt w:val="decimal"/>
      <w:lvlText w:val="%1.%2.%3.%4.%5.%6.%7.%8.%9"/>
      <w:lvlJc w:val="left"/>
      <w:pPr>
        <w:ind w:left="3240" w:hanging="1800"/>
      </w:pPr>
      <w:rPr>
        <w:rFonts w:hint="default"/>
        <w:color w:val="auto"/>
        <w:sz w:val="22"/>
      </w:rPr>
    </w:lvl>
  </w:abstractNum>
  <w:abstractNum w:abstractNumId="25">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26">
    <w:nsid w:val="43C52E4F"/>
    <w:multiLevelType w:val="multilevel"/>
    <w:tmpl w:val="B8F64D86"/>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bullet"/>
      <w:lvlText w:val=""/>
      <w:lvlJc w:val="left"/>
      <w:pPr>
        <w:tabs>
          <w:tab w:val="num" w:pos="1800"/>
        </w:tabs>
        <w:ind w:left="1800" w:hanging="360"/>
      </w:pPr>
      <w:rPr>
        <w:rFonts w:ascii="Symbol" w:hAnsi="Symbol" w:hint="default"/>
        <w:b/>
        <w:i w:val="0"/>
        <w:color w:val="auto"/>
        <w:sz w:val="28"/>
        <w:szCs w:val="2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47BB0ACB"/>
    <w:multiLevelType w:val="hybridMultilevel"/>
    <w:tmpl w:val="885A6DB8"/>
    <w:lvl w:ilvl="0" w:tplc="53ECEDDC">
      <w:start w:val="1"/>
      <w:numFmt w:val="bullet"/>
      <w:lvlText w:val="-"/>
      <w:lvlJc w:val="left"/>
      <w:pPr>
        <w:ind w:left="1506" w:hanging="360"/>
      </w:pPr>
      <w:rPr>
        <w:rFonts w:ascii="Courier New" w:hAnsi="Courier New" w:cs="Times New Roman" w:hint="default"/>
      </w:rPr>
    </w:lvl>
    <w:lvl w:ilvl="1" w:tplc="04190003">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8">
    <w:nsid w:val="51323012"/>
    <w:multiLevelType w:val="hybridMultilevel"/>
    <w:tmpl w:val="DB9EFA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0">
    <w:nsid w:val="575A56A3"/>
    <w:multiLevelType w:val="multilevel"/>
    <w:tmpl w:val="BF5CB0D8"/>
    <w:lvl w:ilvl="0">
      <w:start w:val="4"/>
      <w:numFmt w:val="decimal"/>
      <w:lvlText w:val="%1."/>
      <w:lvlJc w:val="left"/>
      <w:pPr>
        <w:tabs>
          <w:tab w:val="num" w:pos="360"/>
        </w:tabs>
        <w:ind w:left="360" w:hanging="303"/>
      </w:pPr>
      <w:rPr>
        <w:rFonts w:cs="Times New Roman" w:hint="default"/>
      </w:rPr>
    </w:lvl>
    <w:lvl w:ilvl="1">
      <w:start w:val="1"/>
      <w:numFmt w:val="decimal"/>
      <w:lvlText w:val="%1.%2."/>
      <w:lvlJc w:val="left"/>
      <w:pPr>
        <w:tabs>
          <w:tab w:val="num" w:pos="357"/>
        </w:tabs>
        <w:ind w:left="227" w:hanging="170"/>
      </w:pPr>
      <w:rPr>
        <w:rFonts w:cs="Times New Roman" w:hint="default"/>
      </w:rPr>
    </w:lvl>
    <w:lvl w:ilvl="2">
      <w:start w:val="1"/>
      <w:numFmt w:val="decimal"/>
      <w:lvlText w:val="%1.%2.%3."/>
      <w:lvlJc w:val="left"/>
      <w:pPr>
        <w:tabs>
          <w:tab w:val="num" w:pos="720"/>
        </w:tabs>
        <w:ind w:left="680" w:hanging="396"/>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32">
    <w:nsid w:val="60C83488"/>
    <w:multiLevelType w:val="multilevel"/>
    <w:tmpl w:val="6596A9CA"/>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371"/>
        </w:tabs>
        <w:ind w:left="1440" w:hanging="360"/>
      </w:pPr>
      <w:rPr>
        <w:rFonts w:cs="Times New Roman" w:hint="default"/>
      </w:rPr>
    </w:lvl>
    <w:lvl w:ilvl="2">
      <w:start w:val="1"/>
      <w:numFmt w:val="decimal"/>
      <w:lvlText w:val="%1.%2.%3"/>
      <w:lvlJc w:val="left"/>
      <w:pPr>
        <w:tabs>
          <w:tab w:val="num" w:pos="0"/>
        </w:tabs>
        <w:ind w:left="2138" w:hanging="720"/>
      </w:pPr>
      <w:rPr>
        <w:rFonts w:cs="Times New Roman" w:hint="default"/>
      </w:rPr>
    </w:lvl>
    <w:lvl w:ilvl="3">
      <w:start w:val="1"/>
      <w:numFmt w:val="decimal"/>
      <w:lvlText w:val="%1.%2.%3.%4"/>
      <w:lvlJc w:val="left"/>
      <w:pPr>
        <w:tabs>
          <w:tab w:val="num" w:pos="0"/>
        </w:tabs>
        <w:ind w:left="2847"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33">
    <w:nsid w:val="628F5F0A"/>
    <w:multiLevelType w:val="multilevel"/>
    <w:tmpl w:val="D3E6D050"/>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1800"/>
        </w:tabs>
        <w:ind w:left="1800" w:hanging="360"/>
      </w:pPr>
      <w:rPr>
        <w:rFonts w:hint="default"/>
        <w:color w:val="auto"/>
      </w:rPr>
    </w:lvl>
    <w:lvl w:ilvl="2">
      <w:start w:val="1"/>
      <w:numFmt w:val="decimal"/>
      <w:lvlText w:val="%1.%2.%3."/>
      <w:lvlJc w:val="left"/>
      <w:pPr>
        <w:tabs>
          <w:tab w:val="num" w:pos="2133"/>
        </w:tabs>
        <w:ind w:left="2133" w:hanging="1425"/>
      </w:pPr>
      <w:rPr>
        <w:rFonts w:hint="default"/>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4">
    <w:nsid w:val="677C481A"/>
    <w:multiLevelType w:val="hybridMultilevel"/>
    <w:tmpl w:val="B58C4ADA"/>
    <w:lvl w:ilvl="0" w:tplc="0220045E">
      <w:start w:val="1"/>
      <w:numFmt w:val="bullet"/>
      <w:lvlText w:val=""/>
      <w:lvlJc w:val="left"/>
      <w:pPr>
        <w:ind w:left="720" w:hanging="360"/>
      </w:pPr>
      <w:rPr>
        <w:rFonts w:ascii="Wingdings" w:hAnsi="Wingdings" w:hint="default"/>
      </w:rPr>
    </w:lvl>
    <w:lvl w:ilvl="1" w:tplc="DE644252">
      <w:start w:val="1"/>
      <w:numFmt w:val="lowerLetter"/>
      <w:lvlText w:val="%2."/>
      <w:lvlJc w:val="left"/>
      <w:pPr>
        <w:ind w:left="1440" w:hanging="360"/>
      </w:pPr>
    </w:lvl>
    <w:lvl w:ilvl="2" w:tplc="B4407508">
      <w:start w:val="1"/>
      <w:numFmt w:val="lowerRoman"/>
      <w:lvlText w:val="%3."/>
      <w:lvlJc w:val="right"/>
      <w:pPr>
        <w:ind w:left="2160" w:hanging="180"/>
      </w:pPr>
    </w:lvl>
    <w:lvl w:ilvl="3" w:tplc="2F7614F8">
      <w:start w:val="1"/>
      <w:numFmt w:val="decimal"/>
      <w:lvlText w:val="%4."/>
      <w:lvlJc w:val="left"/>
      <w:pPr>
        <w:ind w:left="2880" w:hanging="360"/>
      </w:pPr>
    </w:lvl>
    <w:lvl w:ilvl="4" w:tplc="D326DE74">
      <w:start w:val="1"/>
      <w:numFmt w:val="lowerLetter"/>
      <w:lvlText w:val="%5."/>
      <w:lvlJc w:val="left"/>
      <w:pPr>
        <w:ind w:left="3600" w:hanging="360"/>
      </w:pPr>
    </w:lvl>
    <w:lvl w:ilvl="5" w:tplc="91FA94FA">
      <w:start w:val="1"/>
      <w:numFmt w:val="lowerRoman"/>
      <w:lvlText w:val="%6."/>
      <w:lvlJc w:val="right"/>
      <w:pPr>
        <w:ind w:left="4320" w:hanging="180"/>
      </w:pPr>
    </w:lvl>
    <w:lvl w:ilvl="6" w:tplc="D5F0F162">
      <w:start w:val="1"/>
      <w:numFmt w:val="decimal"/>
      <w:lvlText w:val="%7."/>
      <w:lvlJc w:val="left"/>
      <w:pPr>
        <w:ind w:left="5040" w:hanging="360"/>
      </w:pPr>
    </w:lvl>
    <w:lvl w:ilvl="7" w:tplc="F0720286">
      <w:start w:val="1"/>
      <w:numFmt w:val="lowerLetter"/>
      <w:lvlText w:val="%8."/>
      <w:lvlJc w:val="left"/>
      <w:pPr>
        <w:ind w:left="5760" w:hanging="360"/>
      </w:pPr>
    </w:lvl>
    <w:lvl w:ilvl="8" w:tplc="390E51D4">
      <w:start w:val="1"/>
      <w:numFmt w:val="lowerRoman"/>
      <w:lvlText w:val="%9."/>
      <w:lvlJc w:val="right"/>
      <w:pPr>
        <w:ind w:left="6480" w:hanging="180"/>
      </w:pPr>
    </w:lvl>
  </w:abstractNum>
  <w:abstractNum w:abstractNumId="35">
    <w:nsid w:val="69D305B3"/>
    <w:multiLevelType w:val="multilevel"/>
    <w:tmpl w:val="12C6ABEC"/>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start w:val="1"/>
      <w:numFmt w:val="bullet"/>
      <w:lvlText w:val="o"/>
      <w:lvlJc w:val="left"/>
      <w:pPr>
        <w:ind w:left="1800" w:hanging="360"/>
      </w:pPr>
      <w:rPr>
        <w:rFonts w:ascii="Courier New" w:hAnsi="Courier New" w:cs="Courier New" w:hint="default"/>
      </w:rPr>
    </w:lvl>
    <w:lvl w:ilvl="2" w:tplc="871A51EC">
      <w:start w:val="1"/>
      <w:numFmt w:val="bullet"/>
      <w:lvlText w:val=""/>
      <w:lvlJc w:val="left"/>
      <w:pPr>
        <w:ind w:left="2520" w:hanging="360"/>
      </w:pPr>
      <w:rPr>
        <w:rFonts w:ascii="Wingdings" w:hAnsi="Wingdings" w:hint="default"/>
      </w:rPr>
    </w:lvl>
    <w:lvl w:ilvl="3" w:tplc="1FAE9B1E">
      <w:start w:val="1"/>
      <w:numFmt w:val="bullet"/>
      <w:lvlText w:val=""/>
      <w:lvlJc w:val="left"/>
      <w:pPr>
        <w:ind w:left="3240" w:hanging="360"/>
      </w:pPr>
      <w:rPr>
        <w:rFonts w:ascii="Symbol" w:hAnsi="Symbol" w:hint="default"/>
      </w:rPr>
    </w:lvl>
    <w:lvl w:ilvl="4" w:tplc="37CE3168">
      <w:start w:val="1"/>
      <w:numFmt w:val="bullet"/>
      <w:lvlText w:val="o"/>
      <w:lvlJc w:val="left"/>
      <w:pPr>
        <w:ind w:left="3960" w:hanging="360"/>
      </w:pPr>
      <w:rPr>
        <w:rFonts w:ascii="Courier New" w:hAnsi="Courier New" w:cs="Courier New" w:hint="default"/>
      </w:rPr>
    </w:lvl>
    <w:lvl w:ilvl="5" w:tplc="F1DE5068">
      <w:start w:val="1"/>
      <w:numFmt w:val="bullet"/>
      <w:lvlText w:val=""/>
      <w:lvlJc w:val="left"/>
      <w:pPr>
        <w:ind w:left="4680" w:hanging="360"/>
      </w:pPr>
      <w:rPr>
        <w:rFonts w:ascii="Wingdings" w:hAnsi="Wingdings" w:hint="default"/>
      </w:rPr>
    </w:lvl>
    <w:lvl w:ilvl="6" w:tplc="29E21436">
      <w:start w:val="1"/>
      <w:numFmt w:val="bullet"/>
      <w:lvlText w:val=""/>
      <w:lvlJc w:val="left"/>
      <w:pPr>
        <w:ind w:left="5400" w:hanging="360"/>
      </w:pPr>
      <w:rPr>
        <w:rFonts w:ascii="Symbol" w:hAnsi="Symbol" w:hint="default"/>
      </w:rPr>
    </w:lvl>
    <w:lvl w:ilvl="7" w:tplc="B1C8EEE2">
      <w:start w:val="1"/>
      <w:numFmt w:val="bullet"/>
      <w:lvlText w:val="o"/>
      <w:lvlJc w:val="left"/>
      <w:pPr>
        <w:ind w:left="6120" w:hanging="360"/>
      </w:pPr>
      <w:rPr>
        <w:rFonts w:ascii="Courier New" w:hAnsi="Courier New" w:cs="Courier New" w:hint="default"/>
      </w:rPr>
    </w:lvl>
    <w:lvl w:ilvl="8" w:tplc="D9D8EA64">
      <w:start w:val="1"/>
      <w:numFmt w:val="bullet"/>
      <w:lvlText w:val=""/>
      <w:lvlJc w:val="left"/>
      <w:pPr>
        <w:ind w:left="6840" w:hanging="360"/>
      </w:pPr>
      <w:rPr>
        <w:rFonts w:ascii="Wingdings" w:hAnsi="Wingdings" w:hint="default"/>
      </w:rPr>
    </w:lvl>
  </w:abstractNum>
  <w:abstractNum w:abstractNumId="37">
    <w:nsid w:val="6FEA2688"/>
    <w:multiLevelType w:val="hybridMultilevel"/>
    <w:tmpl w:val="AD86670C"/>
    <w:lvl w:ilvl="0" w:tplc="31B2F4D6">
      <w:start w:val="1"/>
      <w:numFmt w:val="bullet"/>
      <w:lvlText w:val="‒"/>
      <w:lvlJc w:val="left"/>
      <w:pPr>
        <w:ind w:left="770" w:hanging="360"/>
      </w:pPr>
      <w:rPr>
        <w:rFonts w:ascii="Calibri" w:hAnsi="Calibri" w:cs="Times New Roman" w:hint="default"/>
      </w:rPr>
    </w:lvl>
    <w:lvl w:ilvl="1" w:tplc="3CA4B408">
      <w:start w:val="1"/>
      <w:numFmt w:val="bullet"/>
      <w:lvlText w:val="o"/>
      <w:lvlJc w:val="left"/>
      <w:pPr>
        <w:ind w:left="1490" w:hanging="360"/>
      </w:pPr>
      <w:rPr>
        <w:rFonts w:ascii="Courier New" w:hAnsi="Courier New" w:cs="Courier New" w:hint="default"/>
      </w:rPr>
    </w:lvl>
    <w:lvl w:ilvl="2" w:tplc="14E01EFC">
      <w:start w:val="1"/>
      <w:numFmt w:val="bullet"/>
      <w:lvlText w:val=""/>
      <w:lvlJc w:val="left"/>
      <w:pPr>
        <w:ind w:left="2210" w:hanging="360"/>
      </w:pPr>
      <w:rPr>
        <w:rFonts w:ascii="Wingdings" w:hAnsi="Wingdings" w:hint="default"/>
      </w:rPr>
    </w:lvl>
    <w:lvl w:ilvl="3" w:tplc="356CC2F2">
      <w:start w:val="1"/>
      <w:numFmt w:val="bullet"/>
      <w:lvlText w:val=""/>
      <w:lvlJc w:val="left"/>
      <w:pPr>
        <w:ind w:left="2930" w:hanging="360"/>
      </w:pPr>
      <w:rPr>
        <w:rFonts w:ascii="Symbol" w:hAnsi="Symbol" w:hint="default"/>
      </w:rPr>
    </w:lvl>
    <w:lvl w:ilvl="4" w:tplc="5EC64A7E">
      <w:start w:val="1"/>
      <w:numFmt w:val="bullet"/>
      <w:lvlText w:val="o"/>
      <w:lvlJc w:val="left"/>
      <w:pPr>
        <w:ind w:left="3650" w:hanging="360"/>
      </w:pPr>
      <w:rPr>
        <w:rFonts w:ascii="Courier New" w:hAnsi="Courier New" w:cs="Courier New" w:hint="default"/>
      </w:rPr>
    </w:lvl>
    <w:lvl w:ilvl="5" w:tplc="5B0E7BB0">
      <w:start w:val="1"/>
      <w:numFmt w:val="bullet"/>
      <w:lvlText w:val=""/>
      <w:lvlJc w:val="left"/>
      <w:pPr>
        <w:ind w:left="4370" w:hanging="360"/>
      </w:pPr>
      <w:rPr>
        <w:rFonts w:ascii="Wingdings" w:hAnsi="Wingdings" w:hint="default"/>
      </w:rPr>
    </w:lvl>
    <w:lvl w:ilvl="6" w:tplc="8B7E03C8">
      <w:start w:val="1"/>
      <w:numFmt w:val="bullet"/>
      <w:lvlText w:val=""/>
      <w:lvlJc w:val="left"/>
      <w:pPr>
        <w:ind w:left="5090" w:hanging="360"/>
      </w:pPr>
      <w:rPr>
        <w:rFonts w:ascii="Symbol" w:hAnsi="Symbol" w:hint="default"/>
      </w:rPr>
    </w:lvl>
    <w:lvl w:ilvl="7" w:tplc="6D0CDCFE">
      <w:start w:val="1"/>
      <w:numFmt w:val="bullet"/>
      <w:lvlText w:val="o"/>
      <w:lvlJc w:val="left"/>
      <w:pPr>
        <w:ind w:left="5810" w:hanging="360"/>
      </w:pPr>
      <w:rPr>
        <w:rFonts w:ascii="Courier New" w:hAnsi="Courier New" w:cs="Courier New" w:hint="default"/>
      </w:rPr>
    </w:lvl>
    <w:lvl w:ilvl="8" w:tplc="90FA5720">
      <w:start w:val="1"/>
      <w:numFmt w:val="bullet"/>
      <w:lvlText w:val=""/>
      <w:lvlJc w:val="left"/>
      <w:pPr>
        <w:ind w:left="6530" w:hanging="360"/>
      </w:pPr>
      <w:rPr>
        <w:rFonts w:ascii="Wingdings" w:hAnsi="Wingdings" w:hint="default"/>
      </w:rPr>
    </w:lvl>
  </w:abstractNum>
  <w:abstractNum w:abstractNumId="38">
    <w:nsid w:val="72E453CD"/>
    <w:multiLevelType w:val="hybridMultilevel"/>
    <w:tmpl w:val="10A6FD26"/>
    <w:lvl w:ilvl="0" w:tplc="5D028FF8">
      <w:start w:val="1"/>
      <w:numFmt w:val="decimal"/>
      <w:lvlText w:val="%1."/>
      <w:lvlJc w:val="left"/>
      <w:pPr>
        <w:ind w:left="360" w:hanging="360"/>
      </w:pPr>
    </w:lvl>
    <w:lvl w:ilvl="1" w:tplc="B59A6C50">
      <w:start w:val="1"/>
      <w:numFmt w:val="lowerLetter"/>
      <w:lvlText w:val="%2."/>
      <w:lvlJc w:val="left"/>
      <w:pPr>
        <w:ind w:left="1440" w:hanging="360"/>
      </w:pPr>
    </w:lvl>
    <w:lvl w:ilvl="2" w:tplc="DB8AD5AA">
      <w:start w:val="1"/>
      <w:numFmt w:val="lowerRoman"/>
      <w:lvlText w:val="%3."/>
      <w:lvlJc w:val="right"/>
      <w:pPr>
        <w:ind w:left="2160" w:hanging="180"/>
      </w:pPr>
    </w:lvl>
    <w:lvl w:ilvl="3" w:tplc="986030D8">
      <w:start w:val="1"/>
      <w:numFmt w:val="decimal"/>
      <w:lvlText w:val="%4."/>
      <w:lvlJc w:val="left"/>
      <w:pPr>
        <w:ind w:left="2880" w:hanging="360"/>
      </w:pPr>
    </w:lvl>
    <w:lvl w:ilvl="4" w:tplc="1ECAA180">
      <w:start w:val="1"/>
      <w:numFmt w:val="lowerLetter"/>
      <w:lvlText w:val="%5."/>
      <w:lvlJc w:val="left"/>
      <w:pPr>
        <w:ind w:left="3600" w:hanging="360"/>
      </w:pPr>
    </w:lvl>
    <w:lvl w:ilvl="5" w:tplc="2362C8FE">
      <w:start w:val="1"/>
      <w:numFmt w:val="lowerRoman"/>
      <w:lvlText w:val="%6."/>
      <w:lvlJc w:val="right"/>
      <w:pPr>
        <w:ind w:left="4320" w:hanging="180"/>
      </w:pPr>
    </w:lvl>
    <w:lvl w:ilvl="6" w:tplc="69F44526">
      <w:start w:val="1"/>
      <w:numFmt w:val="decimal"/>
      <w:lvlText w:val="%7."/>
      <w:lvlJc w:val="left"/>
      <w:pPr>
        <w:ind w:left="5040" w:hanging="360"/>
      </w:pPr>
    </w:lvl>
    <w:lvl w:ilvl="7" w:tplc="1A1AA688">
      <w:start w:val="1"/>
      <w:numFmt w:val="lowerLetter"/>
      <w:lvlText w:val="%8."/>
      <w:lvlJc w:val="left"/>
      <w:pPr>
        <w:ind w:left="5760" w:hanging="360"/>
      </w:pPr>
    </w:lvl>
    <w:lvl w:ilvl="8" w:tplc="190ADBA6">
      <w:start w:val="1"/>
      <w:numFmt w:val="lowerRoman"/>
      <w:lvlText w:val="%9."/>
      <w:lvlJc w:val="right"/>
      <w:pPr>
        <w:ind w:left="6480" w:hanging="180"/>
      </w:pPr>
    </w:lvl>
  </w:abstractNum>
  <w:abstractNum w:abstractNumId="39">
    <w:nsid w:val="793A7BF5"/>
    <w:multiLevelType w:val="hybridMultilevel"/>
    <w:tmpl w:val="7116FC6C"/>
    <w:lvl w:ilvl="0" w:tplc="B3F670A6">
      <w:start w:val="1"/>
      <w:numFmt w:val="bullet"/>
      <w:lvlText w:val=""/>
      <w:lvlJc w:val="left"/>
      <w:pPr>
        <w:ind w:left="720" w:hanging="360"/>
      </w:pPr>
      <w:rPr>
        <w:rFonts w:ascii="Wingdings" w:hAnsi="Wingdings" w:hint="default"/>
        <w:color w:val="auto"/>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40">
    <w:nsid w:val="7E426C0E"/>
    <w:multiLevelType w:val="hybridMultilevel"/>
    <w:tmpl w:val="FF808BC0"/>
    <w:lvl w:ilvl="0" w:tplc="D5B89BC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C76B3E"/>
    <w:multiLevelType w:val="hybridMultilevel"/>
    <w:tmpl w:val="7E5895B0"/>
    <w:lvl w:ilvl="0" w:tplc="4A8421DE">
      <w:start w:val="1"/>
      <w:numFmt w:val="bullet"/>
      <w:lvlText w:val=""/>
      <w:lvlJc w:val="left"/>
      <w:pPr>
        <w:ind w:left="1259" w:hanging="360"/>
      </w:pPr>
      <w:rPr>
        <w:rFonts w:ascii="Wingdings" w:hAnsi="Wingdings" w:hint="default"/>
        <w:sz w:val="24"/>
        <w:szCs w:val="24"/>
      </w:rPr>
    </w:lvl>
    <w:lvl w:ilvl="1" w:tplc="8D6CDED4">
      <w:start w:val="1"/>
      <w:numFmt w:val="bullet"/>
      <w:lvlText w:val="o"/>
      <w:lvlJc w:val="left"/>
      <w:pPr>
        <w:ind w:left="1979" w:hanging="360"/>
      </w:pPr>
      <w:rPr>
        <w:rFonts w:ascii="Courier New" w:hAnsi="Courier New" w:cs="Times New Roman" w:hint="default"/>
      </w:rPr>
    </w:lvl>
    <w:lvl w:ilvl="2" w:tplc="0AAE09C2">
      <w:start w:val="1"/>
      <w:numFmt w:val="bullet"/>
      <w:lvlText w:val=""/>
      <w:lvlJc w:val="left"/>
      <w:pPr>
        <w:ind w:left="2699" w:hanging="360"/>
      </w:pPr>
      <w:rPr>
        <w:rFonts w:ascii="Wingdings" w:hAnsi="Wingdings" w:hint="default"/>
      </w:rPr>
    </w:lvl>
    <w:lvl w:ilvl="3" w:tplc="9968B890">
      <w:start w:val="1"/>
      <w:numFmt w:val="bullet"/>
      <w:lvlText w:val=""/>
      <w:lvlJc w:val="left"/>
      <w:pPr>
        <w:ind w:left="3419" w:hanging="360"/>
      </w:pPr>
      <w:rPr>
        <w:rFonts w:ascii="Symbol" w:hAnsi="Symbol" w:hint="default"/>
      </w:rPr>
    </w:lvl>
    <w:lvl w:ilvl="4" w:tplc="F772819A">
      <w:start w:val="1"/>
      <w:numFmt w:val="bullet"/>
      <w:lvlText w:val="o"/>
      <w:lvlJc w:val="left"/>
      <w:pPr>
        <w:ind w:left="4139" w:hanging="360"/>
      </w:pPr>
      <w:rPr>
        <w:rFonts w:ascii="Courier New" w:hAnsi="Courier New" w:cs="Times New Roman" w:hint="default"/>
      </w:rPr>
    </w:lvl>
    <w:lvl w:ilvl="5" w:tplc="99087086">
      <w:start w:val="1"/>
      <w:numFmt w:val="bullet"/>
      <w:lvlText w:val=""/>
      <w:lvlJc w:val="left"/>
      <w:pPr>
        <w:ind w:left="4859" w:hanging="360"/>
      </w:pPr>
      <w:rPr>
        <w:rFonts w:ascii="Wingdings" w:hAnsi="Wingdings" w:hint="default"/>
      </w:rPr>
    </w:lvl>
    <w:lvl w:ilvl="6" w:tplc="357AD4C0">
      <w:start w:val="1"/>
      <w:numFmt w:val="bullet"/>
      <w:lvlText w:val=""/>
      <w:lvlJc w:val="left"/>
      <w:pPr>
        <w:ind w:left="5579" w:hanging="360"/>
      </w:pPr>
      <w:rPr>
        <w:rFonts w:ascii="Symbol" w:hAnsi="Symbol" w:hint="default"/>
      </w:rPr>
    </w:lvl>
    <w:lvl w:ilvl="7" w:tplc="7168FCA2">
      <w:start w:val="1"/>
      <w:numFmt w:val="bullet"/>
      <w:lvlText w:val="o"/>
      <w:lvlJc w:val="left"/>
      <w:pPr>
        <w:ind w:left="6299" w:hanging="360"/>
      </w:pPr>
      <w:rPr>
        <w:rFonts w:ascii="Courier New" w:hAnsi="Courier New" w:cs="Times New Roman" w:hint="default"/>
      </w:rPr>
    </w:lvl>
    <w:lvl w:ilvl="8" w:tplc="9FD2CCA2">
      <w:start w:val="1"/>
      <w:numFmt w:val="bullet"/>
      <w:lvlText w:val=""/>
      <w:lvlJc w:val="left"/>
      <w:pPr>
        <w:ind w:left="7019" w:hanging="360"/>
      </w:pPr>
      <w:rPr>
        <w:rFonts w:ascii="Wingdings" w:hAnsi="Wingdings" w:hint="default"/>
      </w:rPr>
    </w:lvl>
  </w:abstractNum>
  <w:num w:numId="1">
    <w:abstractNumId w:val="23"/>
  </w:num>
  <w:num w:numId="2">
    <w:abstractNumId w:val="18"/>
  </w:num>
  <w:num w:numId="3">
    <w:abstractNumId w:val="10"/>
  </w:num>
  <w:num w:numId="4">
    <w:abstractNumId w:val="15"/>
  </w:num>
  <w:num w:numId="5">
    <w:abstractNumId w:val="35"/>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6"/>
  </w:num>
  <w:num w:numId="12">
    <w:abstractNumId w:val="37"/>
  </w:num>
  <w:num w:numId="13">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5"/>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13"/>
  </w:num>
  <w:num w:numId="21">
    <w:abstractNumId w:val="31"/>
  </w:num>
  <w:num w:numId="22">
    <w:abstractNumId w:val="33"/>
  </w:num>
  <w:num w:numId="23">
    <w:abstractNumId w:val="32"/>
  </w:num>
  <w:num w:numId="24">
    <w:abstractNumId w:val="30"/>
  </w:num>
  <w:num w:numId="25">
    <w:abstractNumId w:val="19"/>
  </w:num>
  <w:num w:numId="26">
    <w:abstractNumId w:val="27"/>
  </w:num>
  <w:num w:numId="27">
    <w:abstractNumId w:val="9"/>
  </w:num>
  <w:num w:numId="28">
    <w:abstractNumId w:val="24"/>
  </w:num>
  <w:num w:numId="29">
    <w:abstractNumId w:val="22"/>
  </w:num>
  <w:num w:numId="30">
    <w:abstractNumId w:val="17"/>
  </w:num>
  <w:num w:numId="31">
    <w:abstractNumId w:val="28"/>
  </w:num>
  <w:num w:numId="32">
    <w:abstractNumId w:val="40"/>
  </w:num>
  <w:num w:numId="33">
    <w:abstractNumId w:val="26"/>
  </w:num>
  <w:num w:numId="34">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9B"/>
    <w:rsid w:val="00000738"/>
    <w:rsid w:val="000012AC"/>
    <w:rsid w:val="000062EC"/>
    <w:rsid w:val="00007E31"/>
    <w:rsid w:val="000103BB"/>
    <w:rsid w:val="00011728"/>
    <w:rsid w:val="000139EF"/>
    <w:rsid w:val="0001450F"/>
    <w:rsid w:val="00014A8A"/>
    <w:rsid w:val="000152D4"/>
    <w:rsid w:val="00016080"/>
    <w:rsid w:val="0001634A"/>
    <w:rsid w:val="0001767A"/>
    <w:rsid w:val="00020121"/>
    <w:rsid w:val="00021078"/>
    <w:rsid w:val="00022DB4"/>
    <w:rsid w:val="000240BD"/>
    <w:rsid w:val="0002433C"/>
    <w:rsid w:val="00024A7F"/>
    <w:rsid w:val="00024FB3"/>
    <w:rsid w:val="00025C57"/>
    <w:rsid w:val="00025E6F"/>
    <w:rsid w:val="00027498"/>
    <w:rsid w:val="00031864"/>
    <w:rsid w:val="00033B71"/>
    <w:rsid w:val="000343DB"/>
    <w:rsid w:val="00034651"/>
    <w:rsid w:val="00034D06"/>
    <w:rsid w:val="0003581E"/>
    <w:rsid w:val="0003602E"/>
    <w:rsid w:val="00036097"/>
    <w:rsid w:val="00036380"/>
    <w:rsid w:val="0003706C"/>
    <w:rsid w:val="00040847"/>
    <w:rsid w:val="00040EF3"/>
    <w:rsid w:val="00041E56"/>
    <w:rsid w:val="00042A95"/>
    <w:rsid w:val="00044512"/>
    <w:rsid w:val="0004575B"/>
    <w:rsid w:val="000461A8"/>
    <w:rsid w:val="00050528"/>
    <w:rsid w:val="00055E34"/>
    <w:rsid w:val="0005636E"/>
    <w:rsid w:val="00057380"/>
    <w:rsid w:val="00060043"/>
    <w:rsid w:val="000602F4"/>
    <w:rsid w:val="0006063D"/>
    <w:rsid w:val="00061315"/>
    <w:rsid w:val="00061744"/>
    <w:rsid w:val="00062699"/>
    <w:rsid w:val="00064EC9"/>
    <w:rsid w:val="00065141"/>
    <w:rsid w:val="000665DC"/>
    <w:rsid w:val="00066C14"/>
    <w:rsid w:val="00066C8E"/>
    <w:rsid w:val="0006749C"/>
    <w:rsid w:val="00067E4A"/>
    <w:rsid w:val="00067E9C"/>
    <w:rsid w:val="00070B91"/>
    <w:rsid w:val="00070CEF"/>
    <w:rsid w:val="00071303"/>
    <w:rsid w:val="00071FD1"/>
    <w:rsid w:val="00072214"/>
    <w:rsid w:val="000734A7"/>
    <w:rsid w:val="00074687"/>
    <w:rsid w:val="000753C3"/>
    <w:rsid w:val="00082B2E"/>
    <w:rsid w:val="00084704"/>
    <w:rsid w:val="00086D16"/>
    <w:rsid w:val="00087DEE"/>
    <w:rsid w:val="000910A6"/>
    <w:rsid w:val="0009112B"/>
    <w:rsid w:val="0009206B"/>
    <w:rsid w:val="00093146"/>
    <w:rsid w:val="00093CA5"/>
    <w:rsid w:val="000954D4"/>
    <w:rsid w:val="00095E4A"/>
    <w:rsid w:val="000A1790"/>
    <w:rsid w:val="000A3357"/>
    <w:rsid w:val="000A4681"/>
    <w:rsid w:val="000A4B0B"/>
    <w:rsid w:val="000A5BC7"/>
    <w:rsid w:val="000A62CB"/>
    <w:rsid w:val="000A65D6"/>
    <w:rsid w:val="000B3242"/>
    <w:rsid w:val="000B511E"/>
    <w:rsid w:val="000B607C"/>
    <w:rsid w:val="000B64B1"/>
    <w:rsid w:val="000B6E3B"/>
    <w:rsid w:val="000B7E0F"/>
    <w:rsid w:val="000C0BDA"/>
    <w:rsid w:val="000C16D2"/>
    <w:rsid w:val="000C2315"/>
    <w:rsid w:val="000C26CA"/>
    <w:rsid w:val="000C2FF0"/>
    <w:rsid w:val="000C6618"/>
    <w:rsid w:val="000C722C"/>
    <w:rsid w:val="000C769D"/>
    <w:rsid w:val="000C76F0"/>
    <w:rsid w:val="000D0C08"/>
    <w:rsid w:val="000D0DED"/>
    <w:rsid w:val="000D1984"/>
    <w:rsid w:val="000D1C19"/>
    <w:rsid w:val="000D21D4"/>
    <w:rsid w:val="000D373C"/>
    <w:rsid w:val="000D57F0"/>
    <w:rsid w:val="000E05A1"/>
    <w:rsid w:val="000E108F"/>
    <w:rsid w:val="000E132B"/>
    <w:rsid w:val="000E3158"/>
    <w:rsid w:val="000E3E8C"/>
    <w:rsid w:val="000E4DE4"/>
    <w:rsid w:val="000E5764"/>
    <w:rsid w:val="000E66F3"/>
    <w:rsid w:val="000E675E"/>
    <w:rsid w:val="000E68AA"/>
    <w:rsid w:val="000E6A3C"/>
    <w:rsid w:val="000E6BC8"/>
    <w:rsid w:val="000F1AF6"/>
    <w:rsid w:val="000F1E41"/>
    <w:rsid w:val="000F2944"/>
    <w:rsid w:val="000F605F"/>
    <w:rsid w:val="000F70EF"/>
    <w:rsid w:val="000F71C2"/>
    <w:rsid w:val="00100231"/>
    <w:rsid w:val="00101FCE"/>
    <w:rsid w:val="001020A5"/>
    <w:rsid w:val="00102F0A"/>
    <w:rsid w:val="001036E6"/>
    <w:rsid w:val="001038D7"/>
    <w:rsid w:val="001050E1"/>
    <w:rsid w:val="00110242"/>
    <w:rsid w:val="00111ED1"/>
    <w:rsid w:val="00113BD3"/>
    <w:rsid w:val="001140B1"/>
    <w:rsid w:val="0012088A"/>
    <w:rsid w:val="001215D6"/>
    <w:rsid w:val="001216FE"/>
    <w:rsid w:val="0012197E"/>
    <w:rsid w:val="00122952"/>
    <w:rsid w:val="00122D15"/>
    <w:rsid w:val="001239D7"/>
    <w:rsid w:val="00125DD0"/>
    <w:rsid w:val="0012678F"/>
    <w:rsid w:val="001301FA"/>
    <w:rsid w:val="001303F1"/>
    <w:rsid w:val="00130FD6"/>
    <w:rsid w:val="00131298"/>
    <w:rsid w:val="00131533"/>
    <w:rsid w:val="00132A25"/>
    <w:rsid w:val="00134499"/>
    <w:rsid w:val="0013449E"/>
    <w:rsid w:val="00136B4E"/>
    <w:rsid w:val="001378C5"/>
    <w:rsid w:val="00141AC5"/>
    <w:rsid w:val="001441F0"/>
    <w:rsid w:val="001445B1"/>
    <w:rsid w:val="001446EA"/>
    <w:rsid w:val="00144E8F"/>
    <w:rsid w:val="00145B17"/>
    <w:rsid w:val="00145C5E"/>
    <w:rsid w:val="00146409"/>
    <w:rsid w:val="00146CCE"/>
    <w:rsid w:val="00151193"/>
    <w:rsid w:val="0015197D"/>
    <w:rsid w:val="001522FE"/>
    <w:rsid w:val="0015241B"/>
    <w:rsid w:val="001525BB"/>
    <w:rsid w:val="00156365"/>
    <w:rsid w:val="001568CE"/>
    <w:rsid w:val="00156BAF"/>
    <w:rsid w:val="00157A1E"/>
    <w:rsid w:val="0016180B"/>
    <w:rsid w:val="00161AF2"/>
    <w:rsid w:val="00164536"/>
    <w:rsid w:val="00164DC7"/>
    <w:rsid w:val="00164F14"/>
    <w:rsid w:val="0016596A"/>
    <w:rsid w:val="00166110"/>
    <w:rsid w:val="001678B1"/>
    <w:rsid w:val="00170C8A"/>
    <w:rsid w:val="00170DD5"/>
    <w:rsid w:val="00171625"/>
    <w:rsid w:val="00172E80"/>
    <w:rsid w:val="00173924"/>
    <w:rsid w:val="00175F10"/>
    <w:rsid w:val="0017658D"/>
    <w:rsid w:val="00180143"/>
    <w:rsid w:val="00181027"/>
    <w:rsid w:val="0018173F"/>
    <w:rsid w:val="00184877"/>
    <w:rsid w:val="00185578"/>
    <w:rsid w:val="001855D2"/>
    <w:rsid w:val="00185906"/>
    <w:rsid w:val="00191C55"/>
    <w:rsid w:val="00192693"/>
    <w:rsid w:val="001935BA"/>
    <w:rsid w:val="001939DC"/>
    <w:rsid w:val="00193AE3"/>
    <w:rsid w:val="00193B12"/>
    <w:rsid w:val="001940AF"/>
    <w:rsid w:val="00194909"/>
    <w:rsid w:val="0019585F"/>
    <w:rsid w:val="00196638"/>
    <w:rsid w:val="001A0DBB"/>
    <w:rsid w:val="001A1938"/>
    <w:rsid w:val="001A4E7C"/>
    <w:rsid w:val="001A6698"/>
    <w:rsid w:val="001A66A3"/>
    <w:rsid w:val="001A7A21"/>
    <w:rsid w:val="001B14AB"/>
    <w:rsid w:val="001B16D5"/>
    <w:rsid w:val="001B1EA9"/>
    <w:rsid w:val="001B3F8A"/>
    <w:rsid w:val="001B3F90"/>
    <w:rsid w:val="001B4F2B"/>
    <w:rsid w:val="001B5A15"/>
    <w:rsid w:val="001B5A31"/>
    <w:rsid w:val="001B6C1F"/>
    <w:rsid w:val="001B7466"/>
    <w:rsid w:val="001B7915"/>
    <w:rsid w:val="001C3EC4"/>
    <w:rsid w:val="001C4522"/>
    <w:rsid w:val="001C5650"/>
    <w:rsid w:val="001C6D9B"/>
    <w:rsid w:val="001C6EF4"/>
    <w:rsid w:val="001C71B4"/>
    <w:rsid w:val="001D0663"/>
    <w:rsid w:val="001D328B"/>
    <w:rsid w:val="001D513D"/>
    <w:rsid w:val="001D5A05"/>
    <w:rsid w:val="001D63CB"/>
    <w:rsid w:val="001D6B04"/>
    <w:rsid w:val="001D6B7F"/>
    <w:rsid w:val="001D6E6C"/>
    <w:rsid w:val="001D7E91"/>
    <w:rsid w:val="001E0BFC"/>
    <w:rsid w:val="001E108E"/>
    <w:rsid w:val="001E19FC"/>
    <w:rsid w:val="001E1C45"/>
    <w:rsid w:val="001E2A93"/>
    <w:rsid w:val="001E2C13"/>
    <w:rsid w:val="001E5F61"/>
    <w:rsid w:val="001E6A72"/>
    <w:rsid w:val="001F3345"/>
    <w:rsid w:val="001F424D"/>
    <w:rsid w:val="001F599B"/>
    <w:rsid w:val="001F59C1"/>
    <w:rsid w:val="001F64CC"/>
    <w:rsid w:val="001F68C3"/>
    <w:rsid w:val="001F6E64"/>
    <w:rsid w:val="001F79D5"/>
    <w:rsid w:val="00200E27"/>
    <w:rsid w:val="00201818"/>
    <w:rsid w:val="00201928"/>
    <w:rsid w:val="00203013"/>
    <w:rsid w:val="0020442A"/>
    <w:rsid w:val="002059D9"/>
    <w:rsid w:val="00205C4A"/>
    <w:rsid w:val="002069D3"/>
    <w:rsid w:val="0020728C"/>
    <w:rsid w:val="00211380"/>
    <w:rsid w:val="002134A6"/>
    <w:rsid w:val="0021402F"/>
    <w:rsid w:val="00214752"/>
    <w:rsid w:val="002163E4"/>
    <w:rsid w:val="00217406"/>
    <w:rsid w:val="002216F0"/>
    <w:rsid w:val="0022378D"/>
    <w:rsid w:val="00225037"/>
    <w:rsid w:val="00225982"/>
    <w:rsid w:val="0022737E"/>
    <w:rsid w:val="00230E0B"/>
    <w:rsid w:val="00232CE1"/>
    <w:rsid w:val="00234750"/>
    <w:rsid w:val="00235EA6"/>
    <w:rsid w:val="0023689C"/>
    <w:rsid w:val="00236D69"/>
    <w:rsid w:val="00241CE2"/>
    <w:rsid w:val="00242BC0"/>
    <w:rsid w:val="00243AE9"/>
    <w:rsid w:val="00244279"/>
    <w:rsid w:val="00244749"/>
    <w:rsid w:val="00246E54"/>
    <w:rsid w:val="00246F69"/>
    <w:rsid w:val="00247270"/>
    <w:rsid w:val="00247A09"/>
    <w:rsid w:val="00247B77"/>
    <w:rsid w:val="00251DE7"/>
    <w:rsid w:val="00252ABC"/>
    <w:rsid w:val="00253A3C"/>
    <w:rsid w:val="00255BDA"/>
    <w:rsid w:val="00256B4C"/>
    <w:rsid w:val="00256D36"/>
    <w:rsid w:val="002628F6"/>
    <w:rsid w:val="00262A68"/>
    <w:rsid w:val="00263DA6"/>
    <w:rsid w:val="002724A3"/>
    <w:rsid w:val="00273031"/>
    <w:rsid w:val="00273117"/>
    <w:rsid w:val="0027338C"/>
    <w:rsid w:val="00276134"/>
    <w:rsid w:val="00276851"/>
    <w:rsid w:val="00276909"/>
    <w:rsid w:val="0027780C"/>
    <w:rsid w:val="00277F6A"/>
    <w:rsid w:val="002817DA"/>
    <w:rsid w:val="00281D78"/>
    <w:rsid w:val="00282540"/>
    <w:rsid w:val="00283BC4"/>
    <w:rsid w:val="00283FAA"/>
    <w:rsid w:val="002875F8"/>
    <w:rsid w:val="002914E5"/>
    <w:rsid w:val="00291BF7"/>
    <w:rsid w:val="0029259F"/>
    <w:rsid w:val="00293A22"/>
    <w:rsid w:val="00293C0F"/>
    <w:rsid w:val="0029560F"/>
    <w:rsid w:val="00297463"/>
    <w:rsid w:val="00297A39"/>
    <w:rsid w:val="002A0986"/>
    <w:rsid w:val="002A0A32"/>
    <w:rsid w:val="002A1F9C"/>
    <w:rsid w:val="002A4620"/>
    <w:rsid w:val="002A46F2"/>
    <w:rsid w:val="002A5E1A"/>
    <w:rsid w:val="002A5EFC"/>
    <w:rsid w:val="002A5F32"/>
    <w:rsid w:val="002A6123"/>
    <w:rsid w:val="002A7053"/>
    <w:rsid w:val="002A7212"/>
    <w:rsid w:val="002B1ED3"/>
    <w:rsid w:val="002B4A6E"/>
    <w:rsid w:val="002B5E48"/>
    <w:rsid w:val="002B6DA4"/>
    <w:rsid w:val="002B76F9"/>
    <w:rsid w:val="002C0F7F"/>
    <w:rsid w:val="002C190C"/>
    <w:rsid w:val="002C219D"/>
    <w:rsid w:val="002C3313"/>
    <w:rsid w:val="002C33CA"/>
    <w:rsid w:val="002C342E"/>
    <w:rsid w:val="002C517A"/>
    <w:rsid w:val="002C61B6"/>
    <w:rsid w:val="002D10A4"/>
    <w:rsid w:val="002D1231"/>
    <w:rsid w:val="002D16D3"/>
    <w:rsid w:val="002D1E38"/>
    <w:rsid w:val="002D3A02"/>
    <w:rsid w:val="002D5436"/>
    <w:rsid w:val="002D605F"/>
    <w:rsid w:val="002D75AF"/>
    <w:rsid w:val="002E0E9D"/>
    <w:rsid w:val="002E1DF1"/>
    <w:rsid w:val="002E1F4B"/>
    <w:rsid w:val="002E2120"/>
    <w:rsid w:val="002E2184"/>
    <w:rsid w:val="002E315C"/>
    <w:rsid w:val="002E31B5"/>
    <w:rsid w:val="002E3DF3"/>
    <w:rsid w:val="002E42CF"/>
    <w:rsid w:val="002E7BB3"/>
    <w:rsid w:val="002F01D3"/>
    <w:rsid w:val="002F0E2E"/>
    <w:rsid w:val="002F1311"/>
    <w:rsid w:val="002F42F9"/>
    <w:rsid w:val="002F5EF6"/>
    <w:rsid w:val="002F761D"/>
    <w:rsid w:val="002F79E6"/>
    <w:rsid w:val="0030003A"/>
    <w:rsid w:val="00300A49"/>
    <w:rsid w:val="00302CD0"/>
    <w:rsid w:val="0030767B"/>
    <w:rsid w:val="0030794F"/>
    <w:rsid w:val="003106B9"/>
    <w:rsid w:val="00316571"/>
    <w:rsid w:val="0031773F"/>
    <w:rsid w:val="00317D60"/>
    <w:rsid w:val="00317FB1"/>
    <w:rsid w:val="00317FCE"/>
    <w:rsid w:val="0032012C"/>
    <w:rsid w:val="00321F64"/>
    <w:rsid w:val="0032273D"/>
    <w:rsid w:val="003231C3"/>
    <w:rsid w:val="0032377F"/>
    <w:rsid w:val="00323C94"/>
    <w:rsid w:val="00327CFA"/>
    <w:rsid w:val="00331D53"/>
    <w:rsid w:val="003326F0"/>
    <w:rsid w:val="00332A21"/>
    <w:rsid w:val="00332CE3"/>
    <w:rsid w:val="00333693"/>
    <w:rsid w:val="00333A6C"/>
    <w:rsid w:val="00334332"/>
    <w:rsid w:val="00334A62"/>
    <w:rsid w:val="0033586A"/>
    <w:rsid w:val="00337C2C"/>
    <w:rsid w:val="00340E5F"/>
    <w:rsid w:val="0034117C"/>
    <w:rsid w:val="003416F9"/>
    <w:rsid w:val="00342F8A"/>
    <w:rsid w:val="00343FD9"/>
    <w:rsid w:val="003446DA"/>
    <w:rsid w:val="003451AA"/>
    <w:rsid w:val="00345C7B"/>
    <w:rsid w:val="003460DE"/>
    <w:rsid w:val="00347235"/>
    <w:rsid w:val="0034744A"/>
    <w:rsid w:val="00350AFE"/>
    <w:rsid w:val="00350D91"/>
    <w:rsid w:val="00352FC5"/>
    <w:rsid w:val="00353AE8"/>
    <w:rsid w:val="00353FF1"/>
    <w:rsid w:val="00355DB2"/>
    <w:rsid w:val="00356367"/>
    <w:rsid w:val="00356E09"/>
    <w:rsid w:val="003601E5"/>
    <w:rsid w:val="00360694"/>
    <w:rsid w:val="00360959"/>
    <w:rsid w:val="003623C5"/>
    <w:rsid w:val="00363618"/>
    <w:rsid w:val="003648D5"/>
    <w:rsid w:val="00364BD4"/>
    <w:rsid w:val="00367BF8"/>
    <w:rsid w:val="00372AFC"/>
    <w:rsid w:val="0037434A"/>
    <w:rsid w:val="00374845"/>
    <w:rsid w:val="00375067"/>
    <w:rsid w:val="00377933"/>
    <w:rsid w:val="003805A5"/>
    <w:rsid w:val="00380615"/>
    <w:rsid w:val="0038087B"/>
    <w:rsid w:val="00382385"/>
    <w:rsid w:val="00383D51"/>
    <w:rsid w:val="00383DB6"/>
    <w:rsid w:val="00385570"/>
    <w:rsid w:val="00385EDF"/>
    <w:rsid w:val="003872AB"/>
    <w:rsid w:val="00391490"/>
    <w:rsid w:val="00392C44"/>
    <w:rsid w:val="00393008"/>
    <w:rsid w:val="00393398"/>
    <w:rsid w:val="00393C79"/>
    <w:rsid w:val="003940C3"/>
    <w:rsid w:val="00396636"/>
    <w:rsid w:val="00396AE5"/>
    <w:rsid w:val="003A14EA"/>
    <w:rsid w:val="003A1D1A"/>
    <w:rsid w:val="003A34C0"/>
    <w:rsid w:val="003A3579"/>
    <w:rsid w:val="003A3698"/>
    <w:rsid w:val="003A3891"/>
    <w:rsid w:val="003A390C"/>
    <w:rsid w:val="003A4470"/>
    <w:rsid w:val="003A44AD"/>
    <w:rsid w:val="003A5E43"/>
    <w:rsid w:val="003A78D2"/>
    <w:rsid w:val="003B0AE1"/>
    <w:rsid w:val="003B1AEF"/>
    <w:rsid w:val="003B1AF4"/>
    <w:rsid w:val="003B1EA9"/>
    <w:rsid w:val="003B2CCC"/>
    <w:rsid w:val="003B4D0C"/>
    <w:rsid w:val="003B5EA4"/>
    <w:rsid w:val="003B5FEB"/>
    <w:rsid w:val="003B71D4"/>
    <w:rsid w:val="003C1E43"/>
    <w:rsid w:val="003C399C"/>
    <w:rsid w:val="003C3FCD"/>
    <w:rsid w:val="003C4663"/>
    <w:rsid w:val="003C4810"/>
    <w:rsid w:val="003C5FF4"/>
    <w:rsid w:val="003C7924"/>
    <w:rsid w:val="003D1339"/>
    <w:rsid w:val="003D4B8B"/>
    <w:rsid w:val="003D4DE5"/>
    <w:rsid w:val="003D6A82"/>
    <w:rsid w:val="003D6E5B"/>
    <w:rsid w:val="003D7941"/>
    <w:rsid w:val="003E0FED"/>
    <w:rsid w:val="003E28C1"/>
    <w:rsid w:val="003E6497"/>
    <w:rsid w:val="003F153D"/>
    <w:rsid w:val="003F177E"/>
    <w:rsid w:val="003F2718"/>
    <w:rsid w:val="003F3A5F"/>
    <w:rsid w:val="003F3D53"/>
    <w:rsid w:val="003F3D60"/>
    <w:rsid w:val="003F4AB8"/>
    <w:rsid w:val="003F4C19"/>
    <w:rsid w:val="003F690D"/>
    <w:rsid w:val="003F6A32"/>
    <w:rsid w:val="00400181"/>
    <w:rsid w:val="00400E07"/>
    <w:rsid w:val="0040109E"/>
    <w:rsid w:val="00401618"/>
    <w:rsid w:val="00405934"/>
    <w:rsid w:val="00405F0D"/>
    <w:rsid w:val="00407644"/>
    <w:rsid w:val="0041008B"/>
    <w:rsid w:val="00411EA1"/>
    <w:rsid w:val="00414FE3"/>
    <w:rsid w:val="004169DE"/>
    <w:rsid w:val="00417293"/>
    <w:rsid w:val="004250CE"/>
    <w:rsid w:val="00426660"/>
    <w:rsid w:val="00431AAB"/>
    <w:rsid w:val="00431ECD"/>
    <w:rsid w:val="00432AF4"/>
    <w:rsid w:val="0043376B"/>
    <w:rsid w:val="00435D87"/>
    <w:rsid w:val="00436261"/>
    <w:rsid w:val="00437920"/>
    <w:rsid w:val="004404E2"/>
    <w:rsid w:val="0044189F"/>
    <w:rsid w:val="004418F4"/>
    <w:rsid w:val="0044355B"/>
    <w:rsid w:val="00443AAF"/>
    <w:rsid w:val="00444109"/>
    <w:rsid w:val="004446E4"/>
    <w:rsid w:val="0044615D"/>
    <w:rsid w:val="00446449"/>
    <w:rsid w:val="004478CF"/>
    <w:rsid w:val="00451CDD"/>
    <w:rsid w:val="0045231E"/>
    <w:rsid w:val="00452341"/>
    <w:rsid w:val="004536EA"/>
    <w:rsid w:val="004540D2"/>
    <w:rsid w:val="0045463E"/>
    <w:rsid w:val="004554BA"/>
    <w:rsid w:val="00462C2C"/>
    <w:rsid w:val="00463ADD"/>
    <w:rsid w:val="0046445B"/>
    <w:rsid w:val="004655FE"/>
    <w:rsid w:val="00465DCC"/>
    <w:rsid w:val="00466365"/>
    <w:rsid w:val="00470180"/>
    <w:rsid w:val="00470733"/>
    <w:rsid w:val="004708EC"/>
    <w:rsid w:val="00472908"/>
    <w:rsid w:val="00474A78"/>
    <w:rsid w:val="0047638C"/>
    <w:rsid w:val="00476F27"/>
    <w:rsid w:val="00477949"/>
    <w:rsid w:val="004854A2"/>
    <w:rsid w:val="00486084"/>
    <w:rsid w:val="004861B2"/>
    <w:rsid w:val="0048674B"/>
    <w:rsid w:val="00487CF1"/>
    <w:rsid w:val="00490829"/>
    <w:rsid w:val="004911AD"/>
    <w:rsid w:val="00491B0B"/>
    <w:rsid w:val="00491B8C"/>
    <w:rsid w:val="0049250D"/>
    <w:rsid w:val="00495D5B"/>
    <w:rsid w:val="00496244"/>
    <w:rsid w:val="00497C1E"/>
    <w:rsid w:val="004A0E18"/>
    <w:rsid w:val="004A214F"/>
    <w:rsid w:val="004A2CF0"/>
    <w:rsid w:val="004A359B"/>
    <w:rsid w:val="004A6305"/>
    <w:rsid w:val="004A6B30"/>
    <w:rsid w:val="004B2176"/>
    <w:rsid w:val="004B3C50"/>
    <w:rsid w:val="004B5661"/>
    <w:rsid w:val="004B6809"/>
    <w:rsid w:val="004B75E4"/>
    <w:rsid w:val="004C205D"/>
    <w:rsid w:val="004C2A0C"/>
    <w:rsid w:val="004C2A72"/>
    <w:rsid w:val="004C3C81"/>
    <w:rsid w:val="004C4A61"/>
    <w:rsid w:val="004C4E8C"/>
    <w:rsid w:val="004C5D14"/>
    <w:rsid w:val="004C7C0A"/>
    <w:rsid w:val="004D05EF"/>
    <w:rsid w:val="004D1026"/>
    <w:rsid w:val="004D2EEE"/>
    <w:rsid w:val="004D3113"/>
    <w:rsid w:val="004D6786"/>
    <w:rsid w:val="004E1749"/>
    <w:rsid w:val="004E1DD6"/>
    <w:rsid w:val="004E205E"/>
    <w:rsid w:val="004E2408"/>
    <w:rsid w:val="004E395B"/>
    <w:rsid w:val="004E60B0"/>
    <w:rsid w:val="004E7CF1"/>
    <w:rsid w:val="004F26BF"/>
    <w:rsid w:val="004F2E0D"/>
    <w:rsid w:val="00502C12"/>
    <w:rsid w:val="00504153"/>
    <w:rsid w:val="00504358"/>
    <w:rsid w:val="0050513C"/>
    <w:rsid w:val="00505BB3"/>
    <w:rsid w:val="0050634F"/>
    <w:rsid w:val="00506E1E"/>
    <w:rsid w:val="00507CE0"/>
    <w:rsid w:val="00510816"/>
    <w:rsid w:val="00511845"/>
    <w:rsid w:val="00512AA9"/>
    <w:rsid w:val="00514263"/>
    <w:rsid w:val="00514AE2"/>
    <w:rsid w:val="00515E2F"/>
    <w:rsid w:val="00522735"/>
    <w:rsid w:val="00525AE0"/>
    <w:rsid w:val="00527637"/>
    <w:rsid w:val="0053092C"/>
    <w:rsid w:val="00533FE7"/>
    <w:rsid w:val="00536448"/>
    <w:rsid w:val="0053743E"/>
    <w:rsid w:val="00537955"/>
    <w:rsid w:val="00537F70"/>
    <w:rsid w:val="005403E0"/>
    <w:rsid w:val="005416FF"/>
    <w:rsid w:val="00542264"/>
    <w:rsid w:val="00542A0D"/>
    <w:rsid w:val="00545788"/>
    <w:rsid w:val="00545CBC"/>
    <w:rsid w:val="00546246"/>
    <w:rsid w:val="00546333"/>
    <w:rsid w:val="005463D6"/>
    <w:rsid w:val="00547F2B"/>
    <w:rsid w:val="00551750"/>
    <w:rsid w:val="00551DF0"/>
    <w:rsid w:val="00552607"/>
    <w:rsid w:val="00552A31"/>
    <w:rsid w:val="00552CB9"/>
    <w:rsid w:val="00553866"/>
    <w:rsid w:val="00555B37"/>
    <w:rsid w:val="0055716F"/>
    <w:rsid w:val="00560894"/>
    <w:rsid w:val="00560FC0"/>
    <w:rsid w:val="005617EA"/>
    <w:rsid w:val="00562F3A"/>
    <w:rsid w:val="005634E3"/>
    <w:rsid w:val="00564A4C"/>
    <w:rsid w:val="00565609"/>
    <w:rsid w:val="005659C4"/>
    <w:rsid w:val="00566301"/>
    <w:rsid w:val="0056793A"/>
    <w:rsid w:val="005713E3"/>
    <w:rsid w:val="00571C59"/>
    <w:rsid w:val="0057348F"/>
    <w:rsid w:val="005735DD"/>
    <w:rsid w:val="00573854"/>
    <w:rsid w:val="00573A8F"/>
    <w:rsid w:val="0057405A"/>
    <w:rsid w:val="00574366"/>
    <w:rsid w:val="00574CD3"/>
    <w:rsid w:val="00577C99"/>
    <w:rsid w:val="005812D6"/>
    <w:rsid w:val="005820D8"/>
    <w:rsid w:val="00583845"/>
    <w:rsid w:val="00583AFC"/>
    <w:rsid w:val="0058422D"/>
    <w:rsid w:val="005854A1"/>
    <w:rsid w:val="00586117"/>
    <w:rsid w:val="0059165A"/>
    <w:rsid w:val="0059290A"/>
    <w:rsid w:val="00594581"/>
    <w:rsid w:val="00594CDA"/>
    <w:rsid w:val="00597589"/>
    <w:rsid w:val="00597C98"/>
    <w:rsid w:val="005A144B"/>
    <w:rsid w:val="005A1788"/>
    <w:rsid w:val="005A1CE9"/>
    <w:rsid w:val="005A1F1F"/>
    <w:rsid w:val="005A2447"/>
    <w:rsid w:val="005A359B"/>
    <w:rsid w:val="005A35AB"/>
    <w:rsid w:val="005A3E8E"/>
    <w:rsid w:val="005A7D5B"/>
    <w:rsid w:val="005B2D79"/>
    <w:rsid w:val="005B4DB0"/>
    <w:rsid w:val="005B6604"/>
    <w:rsid w:val="005B6842"/>
    <w:rsid w:val="005B6E6A"/>
    <w:rsid w:val="005B7DEE"/>
    <w:rsid w:val="005C046B"/>
    <w:rsid w:val="005C0526"/>
    <w:rsid w:val="005C1200"/>
    <w:rsid w:val="005C271E"/>
    <w:rsid w:val="005C5882"/>
    <w:rsid w:val="005C5BF0"/>
    <w:rsid w:val="005C6781"/>
    <w:rsid w:val="005C685D"/>
    <w:rsid w:val="005C69D3"/>
    <w:rsid w:val="005C6AEC"/>
    <w:rsid w:val="005C7065"/>
    <w:rsid w:val="005C7E6A"/>
    <w:rsid w:val="005D094A"/>
    <w:rsid w:val="005D1A8A"/>
    <w:rsid w:val="005D355C"/>
    <w:rsid w:val="005D376E"/>
    <w:rsid w:val="005D386A"/>
    <w:rsid w:val="005D3B62"/>
    <w:rsid w:val="005D434B"/>
    <w:rsid w:val="005D49E5"/>
    <w:rsid w:val="005D6284"/>
    <w:rsid w:val="005D6974"/>
    <w:rsid w:val="005D6E55"/>
    <w:rsid w:val="005D7630"/>
    <w:rsid w:val="005D7E91"/>
    <w:rsid w:val="005E0502"/>
    <w:rsid w:val="005E0607"/>
    <w:rsid w:val="005E2552"/>
    <w:rsid w:val="005E29E9"/>
    <w:rsid w:val="005E384F"/>
    <w:rsid w:val="005E5627"/>
    <w:rsid w:val="005E7DB0"/>
    <w:rsid w:val="005F007E"/>
    <w:rsid w:val="005F08E8"/>
    <w:rsid w:val="005F2F89"/>
    <w:rsid w:val="005F337C"/>
    <w:rsid w:val="005F3656"/>
    <w:rsid w:val="005F3FDF"/>
    <w:rsid w:val="005F4965"/>
    <w:rsid w:val="005F5D91"/>
    <w:rsid w:val="005F62F8"/>
    <w:rsid w:val="005F7D1C"/>
    <w:rsid w:val="00601042"/>
    <w:rsid w:val="00601D2C"/>
    <w:rsid w:val="00602544"/>
    <w:rsid w:val="0060321B"/>
    <w:rsid w:val="00604F79"/>
    <w:rsid w:val="00607423"/>
    <w:rsid w:val="006125F0"/>
    <w:rsid w:val="00612CE4"/>
    <w:rsid w:val="006134A9"/>
    <w:rsid w:val="006136D1"/>
    <w:rsid w:val="006140F3"/>
    <w:rsid w:val="0061686A"/>
    <w:rsid w:val="00616E2C"/>
    <w:rsid w:val="00617B2D"/>
    <w:rsid w:val="0062091C"/>
    <w:rsid w:val="0062198D"/>
    <w:rsid w:val="00622460"/>
    <w:rsid w:val="00622B9E"/>
    <w:rsid w:val="0062612D"/>
    <w:rsid w:val="00627EAF"/>
    <w:rsid w:val="00631184"/>
    <w:rsid w:val="0063393B"/>
    <w:rsid w:val="00634E04"/>
    <w:rsid w:val="00635743"/>
    <w:rsid w:val="00636620"/>
    <w:rsid w:val="0063665B"/>
    <w:rsid w:val="006370F6"/>
    <w:rsid w:val="006378E9"/>
    <w:rsid w:val="006400C2"/>
    <w:rsid w:val="00640CB2"/>
    <w:rsid w:val="00640E78"/>
    <w:rsid w:val="00640EB9"/>
    <w:rsid w:val="00642CA5"/>
    <w:rsid w:val="00642E64"/>
    <w:rsid w:val="0064494F"/>
    <w:rsid w:val="00645C53"/>
    <w:rsid w:val="006462C6"/>
    <w:rsid w:val="00646663"/>
    <w:rsid w:val="00647C31"/>
    <w:rsid w:val="006516E2"/>
    <w:rsid w:val="00652CE5"/>
    <w:rsid w:val="00654771"/>
    <w:rsid w:val="00655870"/>
    <w:rsid w:val="006560BE"/>
    <w:rsid w:val="00656CB6"/>
    <w:rsid w:val="00660890"/>
    <w:rsid w:val="006609B6"/>
    <w:rsid w:val="00661D64"/>
    <w:rsid w:val="00662910"/>
    <w:rsid w:val="00663B1B"/>
    <w:rsid w:val="0066467D"/>
    <w:rsid w:val="006647BC"/>
    <w:rsid w:val="00666D67"/>
    <w:rsid w:val="006704E1"/>
    <w:rsid w:val="006739E0"/>
    <w:rsid w:val="006744C9"/>
    <w:rsid w:val="00675FE9"/>
    <w:rsid w:val="0067674A"/>
    <w:rsid w:val="00676A00"/>
    <w:rsid w:val="00677AA0"/>
    <w:rsid w:val="00677B12"/>
    <w:rsid w:val="0068001A"/>
    <w:rsid w:val="006817B8"/>
    <w:rsid w:val="006832A2"/>
    <w:rsid w:val="00684ED0"/>
    <w:rsid w:val="0068603E"/>
    <w:rsid w:val="00686F0D"/>
    <w:rsid w:val="00690043"/>
    <w:rsid w:val="00691159"/>
    <w:rsid w:val="006932DF"/>
    <w:rsid w:val="00694AC8"/>
    <w:rsid w:val="006956CA"/>
    <w:rsid w:val="00696877"/>
    <w:rsid w:val="00697481"/>
    <w:rsid w:val="006978A0"/>
    <w:rsid w:val="006A170D"/>
    <w:rsid w:val="006A2D27"/>
    <w:rsid w:val="006A39DD"/>
    <w:rsid w:val="006A3CA2"/>
    <w:rsid w:val="006A40EF"/>
    <w:rsid w:val="006A5A15"/>
    <w:rsid w:val="006A5B5D"/>
    <w:rsid w:val="006A65C0"/>
    <w:rsid w:val="006A7AAB"/>
    <w:rsid w:val="006A7B64"/>
    <w:rsid w:val="006B111B"/>
    <w:rsid w:val="006B21EE"/>
    <w:rsid w:val="006B2C20"/>
    <w:rsid w:val="006B2DCA"/>
    <w:rsid w:val="006B2E22"/>
    <w:rsid w:val="006B3591"/>
    <w:rsid w:val="006B55BB"/>
    <w:rsid w:val="006B5605"/>
    <w:rsid w:val="006B7D38"/>
    <w:rsid w:val="006C0527"/>
    <w:rsid w:val="006C1F86"/>
    <w:rsid w:val="006C4837"/>
    <w:rsid w:val="006C539F"/>
    <w:rsid w:val="006C5BFF"/>
    <w:rsid w:val="006C79EB"/>
    <w:rsid w:val="006D047E"/>
    <w:rsid w:val="006D205D"/>
    <w:rsid w:val="006D30B2"/>
    <w:rsid w:val="006D3E2E"/>
    <w:rsid w:val="006D43D5"/>
    <w:rsid w:val="006D5963"/>
    <w:rsid w:val="006D5B34"/>
    <w:rsid w:val="006D64AD"/>
    <w:rsid w:val="006E1A05"/>
    <w:rsid w:val="006E309F"/>
    <w:rsid w:val="006E456D"/>
    <w:rsid w:val="006E4685"/>
    <w:rsid w:val="006E55FD"/>
    <w:rsid w:val="006E63A5"/>
    <w:rsid w:val="006E6797"/>
    <w:rsid w:val="006E6B64"/>
    <w:rsid w:val="006F05B8"/>
    <w:rsid w:val="006F160B"/>
    <w:rsid w:val="006F4232"/>
    <w:rsid w:val="006F5FFB"/>
    <w:rsid w:val="006F652D"/>
    <w:rsid w:val="006F733E"/>
    <w:rsid w:val="00700AE2"/>
    <w:rsid w:val="00701491"/>
    <w:rsid w:val="00701605"/>
    <w:rsid w:val="00701C58"/>
    <w:rsid w:val="00705525"/>
    <w:rsid w:val="00705D87"/>
    <w:rsid w:val="00706153"/>
    <w:rsid w:val="00712241"/>
    <w:rsid w:val="00712CE4"/>
    <w:rsid w:val="00713A7D"/>
    <w:rsid w:val="00713D78"/>
    <w:rsid w:val="00714244"/>
    <w:rsid w:val="00716B44"/>
    <w:rsid w:val="007172E1"/>
    <w:rsid w:val="00721D35"/>
    <w:rsid w:val="007226AF"/>
    <w:rsid w:val="00727FA6"/>
    <w:rsid w:val="007337F7"/>
    <w:rsid w:val="00733971"/>
    <w:rsid w:val="00733BC0"/>
    <w:rsid w:val="007359FB"/>
    <w:rsid w:val="00736BA6"/>
    <w:rsid w:val="007373DD"/>
    <w:rsid w:val="00742107"/>
    <w:rsid w:val="00743B93"/>
    <w:rsid w:val="007457EB"/>
    <w:rsid w:val="00745AE0"/>
    <w:rsid w:val="0074735C"/>
    <w:rsid w:val="0074797D"/>
    <w:rsid w:val="00747BF7"/>
    <w:rsid w:val="007508D3"/>
    <w:rsid w:val="00753368"/>
    <w:rsid w:val="00754327"/>
    <w:rsid w:val="00754BD6"/>
    <w:rsid w:val="00755C7F"/>
    <w:rsid w:val="0075669A"/>
    <w:rsid w:val="007567D2"/>
    <w:rsid w:val="00757343"/>
    <w:rsid w:val="00757425"/>
    <w:rsid w:val="00760753"/>
    <w:rsid w:val="00760D16"/>
    <w:rsid w:val="007612E5"/>
    <w:rsid w:val="007615F4"/>
    <w:rsid w:val="00763BC8"/>
    <w:rsid w:val="00764DBF"/>
    <w:rsid w:val="007662E0"/>
    <w:rsid w:val="007702AC"/>
    <w:rsid w:val="00770894"/>
    <w:rsid w:val="007708C0"/>
    <w:rsid w:val="00771BC9"/>
    <w:rsid w:val="00771D0E"/>
    <w:rsid w:val="00772218"/>
    <w:rsid w:val="00772BA0"/>
    <w:rsid w:val="007735FE"/>
    <w:rsid w:val="00775EDA"/>
    <w:rsid w:val="0077663F"/>
    <w:rsid w:val="007804FF"/>
    <w:rsid w:val="007828C3"/>
    <w:rsid w:val="007828C9"/>
    <w:rsid w:val="00783519"/>
    <w:rsid w:val="00783772"/>
    <w:rsid w:val="00791881"/>
    <w:rsid w:val="007922E5"/>
    <w:rsid w:val="00792DAC"/>
    <w:rsid w:val="007933C8"/>
    <w:rsid w:val="00793531"/>
    <w:rsid w:val="00793B34"/>
    <w:rsid w:val="00794E33"/>
    <w:rsid w:val="00794FD7"/>
    <w:rsid w:val="00795333"/>
    <w:rsid w:val="00795BBE"/>
    <w:rsid w:val="007A0D1F"/>
    <w:rsid w:val="007A2283"/>
    <w:rsid w:val="007A2381"/>
    <w:rsid w:val="007A36C1"/>
    <w:rsid w:val="007A4ABA"/>
    <w:rsid w:val="007A689D"/>
    <w:rsid w:val="007A68DB"/>
    <w:rsid w:val="007A7895"/>
    <w:rsid w:val="007B074B"/>
    <w:rsid w:val="007B19B7"/>
    <w:rsid w:val="007B2513"/>
    <w:rsid w:val="007B2C5E"/>
    <w:rsid w:val="007B518B"/>
    <w:rsid w:val="007B641C"/>
    <w:rsid w:val="007B7E3F"/>
    <w:rsid w:val="007C0817"/>
    <w:rsid w:val="007C1AF8"/>
    <w:rsid w:val="007C2CE8"/>
    <w:rsid w:val="007C6A1D"/>
    <w:rsid w:val="007C76F4"/>
    <w:rsid w:val="007D2494"/>
    <w:rsid w:val="007D4425"/>
    <w:rsid w:val="007D5D53"/>
    <w:rsid w:val="007D697E"/>
    <w:rsid w:val="007E23FB"/>
    <w:rsid w:val="007E3C1C"/>
    <w:rsid w:val="007E43BE"/>
    <w:rsid w:val="007E70F4"/>
    <w:rsid w:val="007E7E2E"/>
    <w:rsid w:val="007F0146"/>
    <w:rsid w:val="007F35BA"/>
    <w:rsid w:val="007F6F84"/>
    <w:rsid w:val="007F7201"/>
    <w:rsid w:val="007F7AB1"/>
    <w:rsid w:val="0080119E"/>
    <w:rsid w:val="00801566"/>
    <w:rsid w:val="00801AF7"/>
    <w:rsid w:val="00801F6E"/>
    <w:rsid w:val="00803299"/>
    <w:rsid w:val="0080422A"/>
    <w:rsid w:val="00806C49"/>
    <w:rsid w:val="00807A0C"/>
    <w:rsid w:val="00807D86"/>
    <w:rsid w:val="008100EB"/>
    <w:rsid w:val="00811F6F"/>
    <w:rsid w:val="0081331A"/>
    <w:rsid w:val="008152EC"/>
    <w:rsid w:val="00816D8E"/>
    <w:rsid w:val="008236F2"/>
    <w:rsid w:val="00824E03"/>
    <w:rsid w:val="00825142"/>
    <w:rsid w:val="00827E2A"/>
    <w:rsid w:val="00827EBA"/>
    <w:rsid w:val="00833136"/>
    <w:rsid w:val="008418DF"/>
    <w:rsid w:val="00841988"/>
    <w:rsid w:val="008443C3"/>
    <w:rsid w:val="00844A8C"/>
    <w:rsid w:val="00845D0C"/>
    <w:rsid w:val="008461E0"/>
    <w:rsid w:val="008474E3"/>
    <w:rsid w:val="00847553"/>
    <w:rsid w:val="00850AED"/>
    <w:rsid w:val="00852BCB"/>
    <w:rsid w:val="008538B5"/>
    <w:rsid w:val="00856E52"/>
    <w:rsid w:val="00863FBB"/>
    <w:rsid w:val="008644BE"/>
    <w:rsid w:val="00865BD2"/>
    <w:rsid w:val="00866362"/>
    <w:rsid w:val="00867453"/>
    <w:rsid w:val="00871770"/>
    <w:rsid w:val="00872F77"/>
    <w:rsid w:val="00873F56"/>
    <w:rsid w:val="00874A3A"/>
    <w:rsid w:val="00875F61"/>
    <w:rsid w:val="0087661E"/>
    <w:rsid w:val="008769BE"/>
    <w:rsid w:val="008770EC"/>
    <w:rsid w:val="008778C7"/>
    <w:rsid w:val="00877B4C"/>
    <w:rsid w:val="00877E55"/>
    <w:rsid w:val="0088280F"/>
    <w:rsid w:val="0088304A"/>
    <w:rsid w:val="00883056"/>
    <w:rsid w:val="00884700"/>
    <w:rsid w:val="008857BD"/>
    <w:rsid w:val="00886540"/>
    <w:rsid w:val="00890604"/>
    <w:rsid w:val="0089066C"/>
    <w:rsid w:val="0089090F"/>
    <w:rsid w:val="008909CC"/>
    <w:rsid w:val="00891168"/>
    <w:rsid w:val="008922D4"/>
    <w:rsid w:val="008947DE"/>
    <w:rsid w:val="008947EF"/>
    <w:rsid w:val="00894B0B"/>
    <w:rsid w:val="00895956"/>
    <w:rsid w:val="00896450"/>
    <w:rsid w:val="00897FC5"/>
    <w:rsid w:val="008A0574"/>
    <w:rsid w:val="008A0641"/>
    <w:rsid w:val="008A0A75"/>
    <w:rsid w:val="008A2C62"/>
    <w:rsid w:val="008A2EA2"/>
    <w:rsid w:val="008A3F86"/>
    <w:rsid w:val="008A45CC"/>
    <w:rsid w:val="008A7AAA"/>
    <w:rsid w:val="008B1D6A"/>
    <w:rsid w:val="008B2E57"/>
    <w:rsid w:val="008B3296"/>
    <w:rsid w:val="008B3BF4"/>
    <w:rsid w:val="008B540B"/>
    <w:rsid w:val="008B5A3D"/>
    <w:rsid w:val="008B6363"/>
    <w:rsid w:val="008B677D"/>
    <w:rsid w:val="008C036F"/>
    <w:rsid w:val="008C0462"/>
    <w:rsid w:val="008C0E19"/>
    <w:rsid w:val="008C300C"/>
    <w:rsid w:val="008C4162"/>
    <w:rsid w:val="008C4739"/>
    <w:rsid w:val="008C66A1"/>
    <w:rsid w:val="008D00DA"/>
    <w:rsid w:val="008D06AA"/>
    <w:rsid w:val="008D0E15"/>
    <w:rsid w:val="008D125B"/>
    <w:rsid w:val="008D2057"/>
    <w:rsid w:val="008D2874"/>
    <w:rsid w:val="008D2A47"/>
    <w:rsid w:val="008D39E2"/>
    <w:rsid w:val="008D4638"/>
    <w:rsid w:val="008D47D3"/>
    <w:rsid w:val="008D524E"/>
    <w:rsid w:val="008D6865"/>
    <w:rsid w:val="008D6B3C"/>
    <w:rsid w:val="008D6BED"/>
    <w:rsid w:val="008D7673"/>
    <w:rsid w:val="008E03B7"/>
    <w:rsid w:val="008E0586"/>
    <w:rsid w:val="008E0B2B"/>
    <w:rsid w:val="008E0CA0"/>
    <w:rsid w:val="008E1F0A"/>
    <w:rsid w:val="008E2FC8"/>
    <w:rsid w:val="008E363C"/>
    <w:rsid w:val="008E3F5C"/>
    <w:rsid w:val="008F032F"/>
    <w:rsid w:val="008F26A2"/>
    <w:rsid w:val="008F29CF"/>
    <w:rsid w:val="008F444F"/>
    <w:rsid w:val="008F4986"/>
    <w:rsid w:val="008F5303"/>
    <w:rsid w:val="008F7635"/>
    <w:rsid w:val="00900436"/>
    <w:rsid w:val="009014BD"/>
    <w:rsid w:val="009019CD"/>
    <w:rsid w:val="00901A18"/>
    <w:rsid w:val="00902BC9"/>
    <w:rsid w:val="009038C1"/>
    <w:rsid w:val="00904181"/>
    <w:rsid w:val="00905169"/>
    <w:rsid w:val="0090565C"/>
    <w:rsid w:val="00911540"/>
    <w:rsid w:val="009134AE"/>
    <w:rsid w:val="00914DA6"/>
    <w:rsid w:val="00916262"/>
    <w:rsid w:val="00916D3C"/>
    <w:rsid w:val="009202A3"/>
    <w:rsid w:val="00920986"/>
    <w:rsid w:val="00922119"/>
    <w:rsid w:val="009223B9"/>
    <w:rsid w:val="00923508"/>
    <w:rsid w:val="00924221"/>
    <w:rsid w:val="0092503B"/>
    <w:rsid w:val="0092626B"/>
    <w:rsid w:val="00926C72"/>
    <w:rsid w:val="00927411"/>
    <w:rsid w:val="00927A6F"/>
    <w:rsid w:val="00930280"/>
    <w:rsid w:val="009302C9"/>
    <w:rsid w:val="009307F5"/>
    <w:rsid w:val="009320ED"/>
    <w:rsid w:val="00932741"/>
    <w:rsid w:val="00932D6D"/>
    <w:rsid w:val="009333CA"/>
    <w:rsid w:val="00933AA3"/>
    <w:rsid w:val="00933C12"/>
    <w:rsid w:val="00935AA8"/>
    <w:rsid w:val="00937CBF"/>
    <w:rsid w:val="0094019F"/>
    <w:rsid w:val="009414E7"/>
    <w:rsid w:val="009418AF"/>
    <w:rsid w:val="00941D7C"/>
    <w:rsid w:val="0094282B"/>
    <w:rsid w:val="00946356"/>
    <w:rsid w:val="00946D71"/>
    <w:rsid w:val="00947151"/>
    <w:rsid w:val="009477E2"/>
    <w:rsid w:val="009509D7"/>
    <w:rsid w:val="00952070"/>
    <w:rsid w:val="00952EFF"/>
    <w:rsid w:val="00955399"/>
    <w:rsid w:val="0096127D"/>
    <w:rsid w:val="0096171D"/>
    <w:rsid w:val="0096251B"/>
    <w:rsid w:val="0096399C"/>
    <w:rsid w:val="009642F8"/>
    <w:rsid w:val="009654F0"/>
    <w:rsid w:val="009657FB"/>
    <w:rsid w:val="00967080"/>
    <w:rsid w:val="00967494"/>
    <w:rsid w:val="00970835"/>
    <w:rsid w:val="00971B0A"/>
    <w:rsid w:val="009736F8"/>
    <w:rsid w:val="00974361"/>
    <w:rsid w:val="009745EB"/>
    <w:rsid w:val="00977463"/>
    <w:rsid w:val="0098080C"/>
    <w:rsid w:val="00980BFD"/>
    <w:rsid w:val="00980E19"/>
    <w:rsid w:val="00982BA9"/>
    <w:rsid w:val="00983CA4"/>
    <w:rsid w:val="00983FB8"/>
    <w:rsid w:val="00985824"/>
    <w:rsid w:val="00986712"/>
    <w:rsid w:val="00987652"/>
    <w:rsid w:val="00987B7A"/>
    <w:rsid w:val="00990073"/>
    <w:rsid w:val="009912D0"/>
    <w:rsid w:val="00992797"/>
    <w:rsid w:val="0099344C"/>
    <w:rsid w:val="0099415E"/>
    <w:rsid w:val="00995509"/>
    <w:rsid w:val="009961A8"/>
    <w:rsid w:val="00996855"/>
    <w:rsid w:val="00997885"/>
    <w:rsid w:val="009A6C32"/>
    <w:rsid w:val="009A74D1"/>
    <w:rsid w:val="009B020F"/>
    <w:rsid w:val="009B089E"/>
    <w:rsid w:val="009B2C05"/>
    <w:rsid w:val="009B2C07"/>
    <w:rsid w:val="009B4FBB"/>
    <w:rsid w:val="009B6398"/>
    <w:rsid w:val="009B6D84"/>
    <w:rsid w:val="009B738F"/>
    <w:rsid w:val="009B74BD"/>
    <w:rsid w:val="009C287B"/>
    <w:rsid w:val="009C287F"/>
    <w:rsid w:val="009C2AF7"/>
    <w:rsid w:val="009C5DF7"/>
    <w:rsid w:val="009D2E59"/>
    <w:rsid w:val="009D39A1"/>
    <w:rsid w:val="009D4E8E"/>
    <w:rsid w:val="009D5D0E"/>
    <w:rsid w:val="009D6EB6"/>
    <w:rsid w:val="009D7AE4"/>
    <w:rsid w:val="009E032D"/>
    <w:rsid w:val="009E0C53"/>
    <w:rsid w:val="009E15D3"/>
    <w:rsid w:val="009E3955"/>
    <w:rsid w:val="009E5530"/>
    <w:rsid w:val="009E6591"/>
    <w:rsid w:val="009E72A4"/>
    <w:rsid w:val="009E7B52"/>
    <w:rsid w:val="009F0749"/>
    <w:rsid w:val="009F28E1"/>
    <w:rsid w:val="009F2A8C"/>
    <w:rsid w:val="009F632B"/>
    <w:rsid w:val="009F6EA3"/>
    <w:rsid w:val="009F7967"/>
    <w:rsid w:val="009F7D2A"/>
    <w:rsid w:val="009F7E62"/>
    <w:rsid w:val="00A001EE"/>
    <w:rsid w:val="00A01089"/>
    <w:rsid w:val="00A01B11"/>
    <w:rsid w:val="00A030D8"/>
    <w:rsid w:val="00A048CC"/>
    <w:rsid w:val="00A05521"/>
    <w:rsid w:val="00A05B42"/>
    <w:rsid w:val="00A0707D"/>
    <w:rsid w:val="00A11D3F"/>
    <w:rsid w:val="00A12235"/>
    <w:rsid w:val="00A13440"/>
    <w:rsid w:val="00A15308"/>
    <w:rsid w:val="00A15BF8"/>
    <w:rsid w:val="00A16494"/>
    <w:rsid w:val="00A171BE"/>
    <w:rsid w:val="00A17274"/>
    <w:rsid w:val="00A224BD"/>
    <w:rsid w:val="00A23BB2"/>
    <w:rsid w:val="00A246E8"/>
    <w:rsid w:val="00A25B6C"/>
    <w:rsid w:val="00A25D0E"/>
    <w:rsid w:val="00A272CB"/>
    <w:rsid w:val="00A3034A"/>
    <w:rsid w:val="00A3069A"/>
    <w:rsid w:val="00A30DF1"/>
    <w:rsid w:val="00A31E14"/>
    <w:rsid w:val="00A32282"/>
    <w:rsid w:val="00A33CC8"/>
    <w:rsid w:val="00A341EF"/>
    <w:rsid w:val="00A34AF8"/>
    <w:rsid w:val="00A35740"/>
    <w:rsid w:val="00A3619A"/>
    <w:rsid w:val="00A40DD3"/>
    <w:rsid w:val="00A40F9C"/>
    <w:rsid w:val="00A41AF8"/>
    <w:rsid w:val="00A435E6"/>
    <w:rsid w:val="00A47972"/>
    <w:rsid w:val="00A479BB"/>
    <w:rsid w:val="00A52056"/>
    <w:rsid w:val="00A53B53"/>
    <w:rsid w:val="00A56961"/>
    <w:rsid w:val="00A604FC"/>
    <w:rsid w:val="00A6370E"/>
    <w:rsid w:val="00A63B8B"/>
    <w:rsid w:val="00A63E58"/>
    <w:rsid w:val="00A64723"/>
    <w:rsid w:val="00A6534A"/>
    <w:rsid w:val="00A65E49"/>
    <w:rsid w:val="00A66C84"/>
    <w:rsid w:val="00A676D6"/>
    <w:rsid w:val="00A72A3C"/>
    <w:rsid w:val="00A74092"/>
    <w:rsid w:val="00A75C0D"/>
    <w:rsid w:val="00A75DCE"/>
    <w:rsid w:val="00A75E00"/>
    <w:rsid w:val="00A76D6A"/>
    <w:rsid w:val="00A77A15"/>
    <w:rsid w:val="00A83743"/>
    <w:rsid w:val="00A84AA7"/>
    <w:rsid w:val="00A86A90"/>
    <w:rsid w:val="00A876CF"/>
    <w:rsid w:val="00A879EF"/>
    <w:rsid w:val="00A87B85"/>
    <w:rsid w:val="00A90B93"/>
    <w:rsid w:val="00A92C3B"/>
    <w:rsid w:val="00A93149"/>
    <w:rsid w:val="00A93D92"/>
    <w:rsid w:val="00A95B28"/>
    <w:rsid w:val="00A968B6"/>
    <w:rsid w:val="00A96A5D"/>
    <w:rsid w:val="00A97FDD"/>
    <w:rsid w:val="00AA0277"/>
    <w:rsid w:val="00AA0600"/>
    <w:rsid w:val="00AA0831"/>
    <w:rsid w:val="00AA2AA2"/>
    <w:rsid w:val="00AA5AD4"/>
    <w:rsid w:val="00AA668E"/>
    <w:rsid w:val="00AB17EF"/>
    <w:rsid w:val="00AB1FA9"/>
    <w:rsid w:val="00AB347D"/>
    <w:rsid w:val="00AB425C"/>
    <w:rsid w:val="00AC0451"/>
    <w:rsid w:val="00AC0A73"/>
    <w:rsid w:val="00AC1A92"/>
    <w:rsid w:val="00AC26D7"/>
    <w:rsid w:val="00AC2899"/>
    <w:rsid w:val="00AC697A"/>
    <w:rsid w:val="00AC6D51"/>
    <w:rsid w:val="00AC7747"/>
    <w:rsid w:val="00AC79A1"/>
    <w:rsid w:val="00AD2814"/>
    <w:rsid w:val="00AD2AFF"/>
    <w:rsid w:val="00AD4FB6"/>
    <w:rsid w:val="00AD5605"/>
    <w:rsid w:val="00AE0064"/>
    <w:rsid w:val="00AE00CA"/>
    <w:rsid w:val="00AE1615"/>
    <w:rsid w:val="00AE3245"/>
    <w:rsid w:val="00AE33C1"/>
    <w:rsid w:val="00AE3BF9"/>
    <w:rsid w:val="00AE4057"/>
    <w:rsid w:val="00AE602D"/>
    <w:rsid w:val="00AE6C5B"/>
    <w:rsid w:val="00AE6C87"/>
    <w:rsid w:val="00AE6CC3"/>
    <w:rsid w:val="00AE76B0"/>
    <w:rsid w:val="00AF020A"/>
    <w:rsid w:val="00AF218A"/>
    <w:rsid w:val="00AF25BF"/>
    <w:rsid w:val="00AF287A"/>
    <w:rsid w:val="00AF2D18"/>
    <w:rsid w:val="00AF50CA"/>
    <w:rsid w:val="00AF55FA"/>
    <w:rsid w:val="00AF634C"/>
    <w:rsid w:val="00AF7044"/>
    <w:rsid w:val="00B0019E"/>
    <w:rsid w:val="00B01D34"/>
    <w:rsid w:val="00B0327A"/>
    <w:rsid w:val="00B05734"/>
    <w:rsid w:val="00B06A71"/>
    <w:rsid w:val="00B075C2"/>
    <w:rsid w:val="00B10EC3"/>
    <w:rsid w:val="00B112EF"/>
    <w:rsid w:val="00B114B2"/>
    <w:rsid w:val="00B131FA"/>
    <w:rsid w:val="00B14DEE"/>
    <w:rsid w:val="00B15A59"/>
    <w:rsid w:val="00B15E15"/>
    <w:rsid w:val="00B177F5"/>
    <w:rsid w:val="00B17CA7"/>
    <w:rsid w:val="00B2047D"/>
    <w:rsid w:val="00B20A44"/>
    <w:rsid w:val="00B20EEB"/>
    <w:rsid w:val="00B20FA0"/>
    <w:rsid w:val="00B26D3D"/>
    <w:rsid w:val="00B30703"/>
    <w:rsid w:val="00B30B61"/>
    <w:rsid w:val="00B3121D"/>
    <w:rsid w:val="00B34010"/>
    <w:rsid w:val="00B34D91"/>
    <w:rsid w:val="00B37256"/>
    <w:rsid w:val="00B37850"/>
    <w:rsid w:val="00B41F7B"/>
    <w:rsid w:val="00B438AD"/>
    <w:rsid w:val="00B50FE4"/>
    <w:rsid w:val="00B5215E"/>
    <w:rsid w:val="00B52F07"/>
    <w:rsid w:val="00B53044"/>
    <w:rsid w:val="00B53179"/>
    <w:rsid w:val="00B5521E"/>
    <w:rsid w:val="00B55924"/>
    <w:rsid w:val="00B56438"/>
    <w:rsid w:val="00B56851"/>
    <w:rsid w:val="00B575AE"/>
    <w:rsid w:val="00B577CA"/>
    <w:rsid w:val="00B5783C"/>
    <w:rsid w:val="00B60C02"/>
    <w:rsid w:val="00B61F7F"/>
    <w:rsid w:val="00B62EF1"/>
    <w:rsid w:val="00B62FB3"/>
    <w:rsid w:val="00B64596"/>
    <w:rsid w:val="00B64764"/>
    <w:rsid w:val="00B64897"/>
    <w:rsid w:val="00B65579"/>
    <w:rsid w:val="00B658A6"/>
    <w:rsid w:val="00B65D37"/>
    <w:rsid w:val="00B65D84"/>
    <w:rsid w:val="00B6619E"/>
    <w:rsid w:val="00B666FC"/>
    <w:rsid w:val="00B66C84"/>
    <w:rsid w:val="00B67785"/>
    <w:rsid w:val="00B71144"/>
    <w:rsid w:val="00B71440"/>
    <w:rsid w:val="00B7191C"/>
    <w:rsid w:val="00B71F21"/>
    <w:rsid w:val="00B72B78"/>
    <w:rsid w:val="00B72DC9"/>
    <w:rsid w:val="00B73C94"/>
    <w:rsid w:val="00B74024"/>
    <w:rsid w:val="00B74A11"/>
    <w:rsid w:val="00B75CB5"/>
    <w:rsid w:val="00B75EFF"/>
    <w:rsid w:val="00B77399"/>
    <w:rsid w:val="00B860E7"/>
    <w:rsid w:val="00B91479"/>
    <w:rsid w:val="00B91A38"/>
    <w:rsid w:val="00B92BF9"/>
    <w:rsid w:val="00B94507"/>
    <w:rsid w:val="00B94A97"/>
    <w:rsid w:val="00B959E3"/>
    <w:rsid w:val="00B95B13"/>
    <w:rsid w:val="00B964EC"/>
    <w:rsid w:val="00B97A59"/>
    <w:rsid w:val="00BA0230"/>
    <w:rsid w:val="00BA12AF"/>
    <w:rsid w:val="00BA1A87"/>
    <w:rsid w:val="00BA26D0"/>
    <w:rsid w:val="00BA2B9B"/>
    <w:rsid w:val="00BA424C"/>
    <w:rsid w:val="00BA5D22"/>
    <w:rsid w:val="00BA5DF5"/>
    <w:rsid w:val="00BA651F"/>
    <w:rsid w:val="00BA7D35"/>
    <w:rsid w:val="00BB2465"/>
    <w:rsid w:val="00BB3966"/>
    <w:rsid w:val="00BB4DE0"/>
    <w:rsid w:val="00BB519E"/>
    <w:rsid w:val="00BB677D"/>
    <w:rsid w:val="00BC10E1"/>
    <w:rsid w:val="00BC1D9E"/>
    <w:rsid w:val="00BC23D5"/>
    <w:rsid w:val="00BC337F"/>
    <w:rsid w:val="00BC48A2"/>
    <w:rsid w:val="00BC4F16"/>
    <w:rsid w:val="00BC539D"/>
    <w:rsid w:val="00BC61E6"/>
    <w:rsid w:val="00BC65A0"/>
    <w:rsid w:val="00BD2469"/>
    <w:rsid w:val="00BD2F51"/>
    <w:rsid w:val="00BD3203"/>
    <w:rsid w:val="00BD323A"/>
    <w:rsid w:val="00BD3915"/>
    <w:rsid w:val="00BD49EB"/>
    <w:rsid w:val="00BD5974"/>
    <w:rsid w:val="00BD5995"/>
    <w:rsid w:val="00BD5AF5"/>
    <w:rsid w:val="00BD5BD0"/>
    <w:rsid w:val="00BD61BF"/>
    <w:rsid w:val="00BD6444"/>
    <w:rsid w:val="00BD71EC"/>
    <w:rsid w:val="00BE1900"/>
    <w:rsid w:val="00BE1B27"/>
    <w:rsid w:val="00BE1C9E"/>
    <w:rsid w:val="00BE2433"/>
    <w:rsid w:val="00BE34B2"/>
    <w:rsid w:val="00BE46A9"/>
    <w:rsid w:val="00BE7664"/>
    <w:rsid w:val="00BF404D"/>
    <w:rsid w:val="00BF4242"/>
    <w:rsid w:val="00BF4CDD"/>
    <w:rsid w:val="00BF54FE"/>
    <w:rsid w:val="00C025AA"/>
    <w:rsid w:val="00C02632"/>
    <w:rsid w:val="00C029F0"/>
    <w:rsid w:val="00C02D6B"/>
    <w:rsid w:val="00C03FE8"/>
    <w:rsid w:val="00C04A2D"/>
    <w:rsid w:val="00C04E76"/>
    <w:rsid w:val="00C0596A"/>
    <w:rsid w:val="00C06BA7"/>
    <w:rsid w:val="00C13870"/>
    <w:rsid w:val="00C13FFD"/>
    <w:rsid w:val="00C14AA3"/>
    <w:rsid w:val="00C157C7"/>
    <w:rsid w:val="00C17329"/>
    <w:rsid w:val="00C17994"/>
    <w:rsid w:val="00C20B89"/>
    <w:rsid w:val="00C21D1C"/>
    <w:rsid w:val="00C23593"/>
    <w:rsid w:val="00C26C2A"/>
    <w:rsid w:val="00C27838"/>
    <w:rsid w:val="00C30ACA"/>
    <w:rsid w:val="00C3138A"/>
    <w:rsid w:val="00C323F6"/>
    <w:rsid w:val="00C3503C"/>
    <w:rsid w:val="00C35786"/>
    <w:rsid w:val="00C35B4E"/>
    <w:rsid w:val="00C3791B"/>
    <w:rsid w:val="00C42064"/>
    <w:rsid w:val="00C42141"/>
    <w:rsid w:val="00C42566"/>
    <w:rsid w:val="00C42A78"/>
    <w:rsid w:val="00C4674F"/>
    <w:rsid w:val="00C50EB5"/>
    <w:rsid w:val="00C53A4B"/>
    <w:rsid w:val="00C546B5"/>
    <w:rsid w:val="00C54BC9"/>
    <w:rsid w:val="00C5508C"/>
    <w:rsid w:val="00C5511A"/>
    <w:rsid w:val="00C574E2"/>
    <w:rsid w:val="00C57952"/>
    <w:rsid w:val="00C601F3"/>
    <w:rsid w:val="00C61EC4"/>
    <w:rsid w:val="00C7092B"/>
    <w:rsid w:val="00C7102A"/>
    <w:rsid w:val="00C714AF"/>
    <w:rsid w:val="00C72FC4"/>
    <w:rsid w:val="00C749A1"/>
    <w:rsid w:val="00C749AB"/>
    <w:rsid w:val="00C751B4"/>
    <w:rsid w:val="00C75444"/>
    <w:rsid w:val="00C77AAC"/>
    <w:rsid w:val="00C77D78"/>
    <w:rsid w:val="00C8016E"/>
    <w:rsid w:val="00C80DA8"/>
    <w:rsid w:val="00C80E0B"/>
    <w:rsid w:val="00C80F33"/>
    <w:rsid w:val="00C827B2"/>
    <w:rsid w:val="00C82C02"/>
    <w:rsid w:val="00C82F7D"/>
    <w:rsid w:val="00C8387F"/>
    <w:rsid w:val="00C845EA"/>
    <w:rsid w:val="00C84E68"/>
    <w:rsid w:val="00C84F3F"/>
    <w:rsid w:val="00C852D9"/>
    <w:rsid w:val="00C85CBB"/>
    <w:rsid w:val="00C86CBA"/>
    <w:rsid w:val="00C90FDB"/>
    <w:rsid w:val="00C916FD"/>
    <w:rsid w:val="00C92074"/>
    <w:rsid w:val="00C92FE5"/>
    <w:rsid w:val="00C93D25"/>
    <w:rsid w:val="00C94117"/>
    <w:rsid w:val="00C9499F"/>
    <w:rsid w:val="00C94A24"/>
    <w:rsid w:val="00C94EB7"/>
    <w:rsid w:val="00C96182"/>
    <w:rsid w:val="00CA1885"/>
    <w:rsid w:val="00CA1F09"/>
    <w:rsid w:val="00CA3C85"/>
    <w:rsid w:val="00CA3E08"/>
    <w:rsid w:val="00CA40E9"/>
    <w:rsid w:val="00CA40EC"/>
    <w:rsid w:val="00CA4178"/>
    <w:rsid w:val="00CA65B8"/>
    <w:rsid w:val="00CA7C6B"/>
    <w:rsid w:val="00CB270E"/>
    <w:rsid w:val="00CB2F05"/>
    <w:rsid w:val="00CB4CE1"/>
    <w:rsid w:val="00CB5D49"/>
    <w:rsid w:val="00CB610C"/>
    <w:rsid w:val="00CB77B4"/>
    <w:rsid w:val="00CB78EE"/>
    <w:rsid w:val="00CC2FDF"/>
    <w:rsid w:val="00CC4F8E"/>
    <w:rsid w:val="00CC5B56"/>
    <w:rsid w:val="00CC6B96"/>
    <w:rsid w:val="00CC741A"/>
    <w:rsid w:val="00CD0F9F"/>
    <w:rsid w:val="00CD14B5"/>
    <w:rsid w:val="00CD1961"/>
    <w:rsid w:val="00CD21CF"/>
    <w:rsid w:val="00CD244A"/>
    <w:rsid w:val="00CD2636"/>
    <w:rsid w:val="00CD3082"/>
    <w:rsid w:val="00CD3606"/>
    <w:rsid w:val="00CD3DB2"/>
    <w:rsid w:val="00CD42F0"/>
    <w:rsid w:val="00CD583A"/>
    <w:rsid w:val="00CD7280"/>
    <w:rsid w:val="00CE018F"/>
    <w:rsid w:val="00CE0959"/>
    <w:rsid w:val="00CE286F"/>
    <w:rsid w:val="00CE54C6"/>
    <w:rsid w:val="00CE6E10"/>
    <w:rsid w:val="00CF0236"/>
    <w:rsid w:val="00CF0A94"/>
    <w:rsid w:val="00CF1507"/>
    <w:rsid w:val="00CF2F6D"/>
    <w:rsid w:val="00CF3230"/>
    <w:rsid w:val="00CF3F1B"/>
    <w:rsid w:val="00CF4DFE"/>
    <w:rsid w:val="00CF5FD4"/>
    <w:rsid w:val="00D004F7"/>
    <w:rsid w:val="00D027E3"/>
    <w:rsid w:val="00D02F00"/>
    <w:rsid w:val="00D0441B"/>
    <w:rsid w:val="00D047CB"/>
    <w:rsid w:val="00D07BD9"/>
    <w:rsid w:val="00D1089F"/>
    <w:rsid w:val="00D126E0"/>
    <w:rsid w:val="00D128EB"/>
    <w:rsid w:val="00D12F6E"/>
    <w:rsid w:val="00D137D5"/>
    <w:rsid w:val="00D14737"/>
    <w:rsid w:val="00D162F1"/>
    <w:rsid w:val="00D16466"/>
    <w:rsid w:val="00D175E0"/>
    <w:rsid w:val="00D17EFD"/>
    <w:rsid w:val="00D21593"/>
    <w:rsid w:val="00D2250F"/>
    <w:rsid w:val="00D245C5"/>
    <w:rsid w:val="00D2480D"/>
    <w:rsid w:val="00D24BF0"/>
    <w:rsid w:val="00D274AF"/>
    <w:rsid w:val="00D278CA"/>
    <w:rsid w:val="00D30943"/>
    <w:rsid w:val="00D31B63"/>
    <w:rsid w:val="00D322EF"/>
    <w:rsid w:val="00D32C86"/>
    <w:rsid w:val="00D33197"/>
    <w:rsid w:val="00D3406B"/>
    <w:rsid w:val="00D34A8D"/>
    <w:rsid w:val="00D362FC"/>
    <w:rsid w:val="00D37673"/>
    <w:rsid w:val="00D376FD"/>
    <w:rsid w:val="00D37B53"/>
    <w:rsid w:val="00D41676"/>
    <w:rsid w:val="00D41A09"/>
    <w:rsid w:val="00D421C8"/>
    <w:rsid w:val="00D45117"/>
    <w:rsid w:val="00D459FF"/>
    <w:rsid w:val="00D46482"/>
    <w:rsid w:val="00D47621"/>
    <w:rsid w:val="00D5079B"/>
    <w:rsid w:val="00D50B50"/>
    <w:rsid w:val="00D5374F"/>
    <w:rsid w:val="00D56C5F"/>
    <w:rsid w:val="00D60899"/>
    <w:rsid w:val="00D60D3C"/>
    <w:rsid w:val="00D61A41"/>
    <w:rsid w:val="00D63958"/>
    <w:rsid w:val="00D64A7B"/>
    <w:rsid w:val="00D668AC"/>
    <w:rsid w:val="00D6693C"/>
    <w:rsid w:val="00D71CE5"/>
    <w:rsid w:val="00D7200A"/>
    <w:rsid w:val="00D723D7"/>
    <w:rsid w:val="00D73732"/>
    <w:rsid w:val="00D74DD0"/>
    <w:rsid w:val="00D75F21"/>
    <w:rsid w:val="00D76226"/>
    <w:rsid w:val="00D76AB4"/>
    <w:rsid w:val="00D774D3"/>
    <w:rsid w:val="00D77611"/>
    <w:rsid w:val="00D810DB"/>
    <w:rsid w:val="00D81DDC"/>
    <w:rsid w:val="00D83042"/>
    <w:rsid w:val="00D84F59"/>
    <w:rsid w:val="00D85299"/>
    <w:rsid w:val="00D86508"/>
    <w:rsid w:val="00D87503"/>
    <w:rsid w:val="00D91CFA"/>
    <w:rsid w:val="00D920AD"/>
    <w:rsid w:val="00D94061"/>
    <w:rsid w:val="00D95A20"/>
    <w:rsid w:val="00D975D0"/>
    <w:rsid w:val="00D97E39"/>
    <w:rsid w:val="00DA0093"/>
    <w:rsid w:val="00DA1109"/>
    <w:rsid w:val="00DA21CC"/>
    <w:rsid w:val="00DA30AF"/>
    <w:rsid w:val="00DA3453"/>
    <w:rsid w:val="00DA35E4"/>
    <w:rsid w:val="00DA5A5F"/>
    <w:rsid w:val="00DA6E20"/>
    <w:rsid w:val="00DA78B6"/>
    <w:rsid w:val="00DB0284"/>
    <w:rsid w:val="00DB0406"/>
    <w:rsid w:val="00DB09CE"/>
    <w:rsid w:val="00DB1BE1"/>
    <w:rsid w:val="00DB213E"/>
    <w:rsid w:val="00DB393E"/>
    <w:rsid w:val="00DB4328"/>
    <w:rsid w:val="00DC11DC"/>
    <w:rsid w:val="00DC1F51"/>
    <w:rsid w:val="00DC2ACD"/>
    <w:rsid w:val="00DC46B7"/>
    <w:rsid w:val="00DC4B09"/>
    <w:rsid w:val="00DC5536"/>
    <w:rsid w:val="00DC6858"/>
    <w:rsid w:val="00DC6A75"/>
    <w:rsid w:val="00DC76F8"/>
    <w:rsid w:val="00DD03BB"/>
    <w:rsid w:val="00DD0A35"/>
    <w:rsid w:val="00DD125E"/>
    <w:rsid w:val="00DD175D"/>
    <w:rsid w:val="00DD2623"/>
    <w:rsid w:val="00DD3080"/>
    <w:rsid w:val="00DD3249"/>
    <w:rsid w:val="00DD3CE8"/>
    <w:rsid w:val="00DD4268"/>
    <w:rsid w:val="00DD48D4"/>
    <w:rsid w:val="00DD4993"/>
    <w:rsid w:val="00DD4AC3"/>
    <w:rsid w:val="00DD513A"/>
    <w:rsid w:val="00DD5D8E"/>
    <w:rsid w:val="00DD68D5"/>
    <w:rsid w:val="00DE0E4F"/>
    <w:rsid w:val="00DE192B"/>
    <w:rsid w:val="00DE488E"/>
    <w:rsid w:val="00DE55C3"/>
    <w:rsid w:val="00DE62DC"/>
    <w:rsid w:val="00DE71A9"/>
    <w:rsid w:val="00DF1693"/>
    <w:rsid w:val="00DF322B"/>
    <w:rsid w:val="00DF3C2F"/>
    <w:rsid w:val="00DF47FB"/>
    <w:rsid w:val="00DF5A27"/>
    <w:rsid w:val="00DF65BD"/>
    <w:rsid w:val="00DF7EC1"/>
    <w:rsid w:val="00E00621"/>
    <w:rsid w:val="00E008D7"/>
    <w:rsid w:val="00E01544"/>
    <w:rsid w:val="00E02643"/>
    <w:rsid w:val="00E04456"/>
    <w:rsid w:val="00E046A9"/>
    <w:rsid w:val="00E04B65"/>
    <w:rsid w:val="00E05656"/>
    <w:rsid w:val="00E05B4A"/>
    <w:rsid w:val="00E06562"/>
    <w:rsid w:val="00E06EFB"/>
    <w:rsid w:val="00E07C04"/>
    <w:rsid w:val="00E07E96"/>
    <w:rsid w:val="00E11DB4"/>
    <w:rsid w:val="00E134D3"/>
    <w:rsid w:val="00E13D04"/>
    <w:rsid w:val="00E13D26"/>
    <w:rsid w:val="00E1543B"/>
    <w:rsid w:val="00E15A2D"/>
    <w:rsid w:val="00E17474"/>
    <w:rsid w:val="00E2020B"/>
    <w:rsid w:val="00E21496"/>
    <w:rsid w:val="00E21CEA"/>
    <w:rsid w:val="00E22556"/>
    <w:rsid w:val="00E233B5"/>
    <w:rsid w:val="00E2363C"/>
    <w:rsid w:val="00E23B4E"/>
    <w:rsid w:val="00E23FE4"/>
    <w:rsid w:val="00E24DD6"/>
    <w:rsid w:val="00E25087"/>
    <w:rsid w:val="00E257F1"/>
    <w:rsid w:val="00E265D1"/>
    <w:rsid w:val="00E274E3"/>
    <w:rsid w:val="00E277FE"/>
    <w:rsid w:val="00E33001"/>
    <w:rsid w:val="00E346EA"/>
    <w:rsid w:val="00E378A1"/>
    <w:rsid w:val="00E4066C"/>
    <w:rsid w:val="00E42598"/>
    <w:rsid w:val="00E42694"/>
    <w:rsid w:val="00E5294B"/>
    <w:rsid w:val="00E55D44"/>
    <w:rsid w:val="00E5611E"/>
    <w:rsid w:val="00E566D8"/>
    <w:rsid w:val="00E56B16"/>
    <w:rsid w:val="00E579AC"/>
    <w:rsid w:val="00E60E0F"/>
    <w:rsid w:val="00E62215"/>
    <w:rsid w:val="00E703E3"/>
    <w:rsid w:val="00E71223"/>
    <w:rsid w:val="00E71F69"/>
    <w:rsid w:val="00E72069"/>
    <w:rsid w:val="00E737B0"/>
    <w:rsid w:val="00E745C0"/>
    <w:rsid w:val="00E75B5B"/>
    <w:rsid w:val="00E77BC9"/>
    <w:rsid w:val="00E80C0A"/>
    <w:rsid w:val="00E80C46"/>
    <w:rsid w:val="00E83575"/>
    <w:rsid w:val="00E83F2E"/>
    <w:rsid w:val="00E84B1E"/>
    <w:rsid w:val="00E84B33"/>
    <w:rsid w:val="00E85224"/>
    <w:rsid w:val="00E87AB2"/>
    <w:rsid w:val="00E87E91"/>
    <w:rsid w:val="00E900D9"/>
    <w:rsid w:val="00E91972"/>
    <w:rsid w:val="00E926E8"/>
    <w:rsid w:val="00E9292D"/>
    <w:rsid w:val="00E950FE"/>
    <w:rsid w:val="00E951F5"/>
    <w:rsid w:val="00E95CF7"/>
    <w:rsid w:val="00E964D6"/>
    <w:rsid w:val="00EA1148"/>
    <w:rsid w:val="00EA14C3"/>
    <w:rsid w:val="00EA1765"/>
    <w:rsid w:val="00EA1AFF"/>
    <w:rsid w:val="00EA1E4F"/>
    <w:rsid w:val="00EA28EE"/>
    <w:rsid w:val="00EA392D"/>
    <w:rsid w:val="00EA3BAA"/>
    <w:rsid w:val="00EA6064"/>
    <w:rsid w:val="00EA639E"/>
    <w:rsid w:val="00EA6AEB"/>
    <w:rsid w:val="00EA6AF9"/>
    <w:rsid w:val="00EB00D2"/>
    <w:rsid w:val="00EB2875"/>
    <w:rsid w:val="00EB3178"/>
    <w:rsid w:val="00EB31CF"/>
    <w:rsid w:val="00EB43E6"/>
    <w:rsid w:val="00EB5026"/>
    <w:rsid w:val="00EB6765"/>
    <w:rsid w:val="00EB686C"/>
    <w:rsid w:val="00EB7304"/>
    <w:rsid w:val="00EB7461"/>
    <w:rsid w:val="00EB7F6F"/>
    <w:rsid w:val="00EC0ACB"/>
    <w:rsid w:val="00EC1588"/>
    <w:rsid w:val="00EC3E27"/>
    <w:rsid w:val="00EC4B66"/>
    <w:rsid w:val="00EC53CE"/>
    <w:rsid w:val="00EC61A0"/>
    <w:rsid w:val="00EC6381"/>
    <w:rsid w:val="00EC6E3F"/>
    <w:rsid w:val="00ED1052"/>
    <w:rsid w:val="00ED106D"/>
    <w:rsid w:val="00ED2576"/>
    <w:rsid w:val="00ED3601"/>
    <w:rsid w:val="00EE012B"/>
    <w:rsid w:val="00EE2373"/>
    <w:rsid w:val="00EE26CB"/>
    <w:rsid w:val="00EE4A22"/>
    <w:rsid w:val="00EE59A9"/>
    <w:rsid w:val="00EE5B04"/>
    <w:rsid w:val="00EE7FF7"/>
    <w:rsid w:val="00EF140E"/>
    <w:rsid w:val="00EF1882"/>
    <w:rsid w:val="00EF3A58"/>
    <w:rsid w:val="00EF3D64"/>
    <w:rsid w:val="00EF47AA"/>
    <w:rsid w:val="00EF5EB4"/>
    <w:rsid w:val="00EF6D48"/>
    <w:rsid w:val="00EF6F5E"/>
    <w:rsid w:val="00EF7BC9"/>
    <w:rsid w:val="00F013BE"/>
    <w:rsid w:val="00F026EC"/>
    <w:rsid w:val="00F02876"/>
    <w:rsid w:val="00F0374C"/>
    <w:rsid w:val="00F03FE3"/>
    <w:rsid w:val="00F040CE"/>
    <w:rsid w:val="00F0448A"/>
    <w:rsid w:val="00F0735F"/>
    <w:rsid w:val="00F07603"/>
    <w:rsid w:val="00F07608"/>
    <w:rsid w:val="00F10600"/>
    <w:rsid w:val="00F11C9A"/>
    <w:rsid w:val="00F11F7B"/>
    <w:rsid w:val="00F12131"/>
    <w:rsid w:val="00F13700"/>
    <w:rsid w:val="00F14D78"/>
    <w:rsid w:val="00F15086"/>
    <w:rsid w:val="00F150EC"/>
    <w:rsid w:val="00F170F9"/>
    <w:rsid w:val="00F211AB"/>
    <w:rsid w:val="00F229E9"/>
    <w:rsid w:val="00F234A0"/>
    <w:rsid w:val="00F241D4"/>
    <w:rsid w:val="00F256A6"/>
    <w:rsid w:val="00F26405"/>
    <w:rsid w:val="00F26825"/>
    <w:rsid w:val="00F27E92"/>
    <w:rsid w:val="00F32B2E"/>
    <w:rsid w:val="00F32DAD"/>
    <w:rsid w:val="00F33728"/>
    <w:rsid w:val="00F361EB"/>
    <w:rsid w:val="00F367B0"/>
    <w:rsid w:val="00F415E1"/>
    <w:rsid w:val="00F419F2"/>
    <w:rsid w:val="00F4298F"/>
    <w:rsid w:val="00F43473"/>
    <w:rsid w:val="00F504FF"/>
    <w:rsid w:val="00F51031"/>
    <w:rsid w:val="00F5120C"/>
    <w:rsid w:val="00F51DE2"/>
    <w:rsid w:val="00F52F34"/>
    <w:rsid w:val="00F53C53"/>
    <w:rsid w:val="00F554F3"/>
    <w:rsid w:val="00F56046"/>
    <w:rsid w:val="00F56A79"/>
    <w:rsid w:val="00F56C53"/>
    <w:rsid w:val="00F56F77"/>
    <w:rsid w:val="00F60502"/>
    <w:rsid w:val="00F61D0A"/>
    <w:rsid w:val="00F623A1"/>
    <w:rsid w:val="00F62CF5"/>
    <w:rsid w:val="00F63B3F"/>
    <w:rsid w:val="00F64701"/>
    <w:rsid w:val="00F66464"/>
    <w:rsid w:val="00F66AB7"/>
    <w:rsid w:val="00F71BEB"/>
    <w:rsid w:val="00F722E0"/>
    <w:rsid w:val="00F7276C"/>
    <w:rsid w:val="00F72D58"/>
    <w:rsid w:val="00F73981"/>
    <w:rsid w:val="00F74393"/>
    <w:rsid w:val="00F745BA"/>
    <w:rsid w:val="00F748C0"/>
    <w:rsid w:val="00F75055"/>
    <w:rsid w:val="00F76913"/>
    <w:rsid w:val="00F776C9"/>
    <w:rsid w:val="00F779D2"/>
    <w:rsid w:val="00F80008"/>
    <w:rsid w:val="00F8097D"/>
    <w:rsid w:val="00F8263C"/>
    <w:rsid w:val="00F84B19"/>
    <w:rsid w:val="00F862D8"/>
    <w:rsid w:val="00F86A57"/>
    <w:rsid w:val="00F871DD"/>
    <w:rsid w:val="00F87AE7"/>
    <w:rsid w:val="00F90198"/>
    <w:rsid w:val="00F918B9"/>
    <w:rsid w:val="00F92404"/>
    <w:rsid w:val="00F9422E"/>
    <w:rsid w:val="00F95A99"/>
    <w:rsid w:val="00F95AE8"/>
    <w:rsid w:val="00F96E32"/>
    <w:rsid w:val="00FA08ED"/>
    <w:rsid w:val="00FA2B51"/>
    <w:rsid w:val="00FA63A0"/>
    <w:rsid w:val="00FA6993"/>
    <w:rsid w:val="00FB2617"/>
    <w:rsid w:val="00FB2CAB"/>
    <w:rsid w:val="00FB60AE"/>
    <w:rsid w:val="00FB69B3"/>
    <w:rsid w:val="00FB7ACD"/>
    <w:rsid w:val="00FC1B4A"/>
    <w:rsid w:val="00FC356A"/>
    <w:rsid w:val="00FC368E"/>
    <w:rsid w:val="00FC3C4B"/>
    <w:rsid w:val="00FC482E"/>
    <w:rsid w:val="00FC5104"/>
    <w:rsid w:val="00FC62A1"/>
    <w:rsid w:val="00FC64A9"/>
    <w:rsid w:val="00FC69BE"/>
    <w:rsid w:val="00FC6A51"/>
    <w:rsid w:val="00FC7103"/>
    <w:rsid w:val="00FD13E6"/>
    <w:rsid w:val="00FD2856"/>
    <w:rsid w:val="00FD34F5"/>
    <w:rsid w:val="00FD5EC1"/>
    <w:rsid w:val="00FD7095"/>
    <w:rsid w:val="00FD7111"/>
    <w:rsid w:val="00FD7E12"/>
    <w:rsid w:val="00FE247E"/>
    <w:rsid w:val="00FE4339"/>
    <w:rsid w:val="00FE4597"/>
    <w:rsid w:val="00FE4C17"/>
    <w:rsid w:val="00FF0324"/>
    <w:rsid w:val="00FF056C"/>
    <w:rsid w:val="00FF0794"/>
    <w:rsid w:val="00FF087F"/>
    <w:rsid w:val="00FF0B11"/>
    <w:rsid w:val="00FF0F4A"/>
    <w:rsid w:val="00FF20F0"/>
    <w:rsid w:val="00FF5446"/>
    <w:rsid w:val="00FF5727"/>
    <w:rsid w:val="00FF595E"/>
    <w:rsid w:val="00FF5F7D"/>
    <w:rsid w:val="00FF6FCF"/>
    <w:rsid w:val="00FF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2">
    <w:name w:val="Body Text 2"/>
    <w:basedOn w:val="a"/>
    <w:link w:val="23"/>
    <w:rsid w:val="00510816"/>
    <w:pPr>
      <w:tabs>
        <w:tab w:val="left" w:pos="6564"/>
      </w:tabs>
      <w:jc w:val="both"/>
    </w:pPr>
  </w:style>
  <w:style w:type="character" w:customStyle="1" w:styleId="23">
    <w:name w:val="Основной текст 2 Знак"/>
    <w:basedOn w:val="a0"/>
    <w:link w:val="22"/>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0">
    <w:name w:val="Заголовок 1 Знак"/>
    <w:basedOn w:val="a0"/>
    <w:link w:val="1"/>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4">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1">
    <w:name w:val="Заголовок 2 Знак"/>
    <w:basedOn w:val="a0"/>
    <w:link w:val="20"/>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2">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3">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iPriority w:val="99"/>
    <w:semiHidden/>
    <w:unhideWhenUsed/>
    <w:rsid w:val="00BF4CDD"/>
    <w:pPr>
      <w:spacing w:after="120"/>
      <w:ind w:left="283"/>
    </w:pPr>
  </w:style>
  <w:style w:type="character" w:customStyle="1" w:styleId="ad">
    <w:name w:val="Основной текст с отступом Знак"/>
    <w:basedOn w:val="a0"/>
    <w:link w:val="ac"/>
    <w:uiPriority w:val="99"/>
    <w:semiHidden/>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2">
    <w:name w:val="Таблица текст"/>
    <w:basedOn w:val="a"/>
    <w:rsid w:val="00772218"/>
    <w:pPr>
      <w:kinsoku w:val="0"/>
      <w:overflowPunct w:val="0"/>
      <w:autoSpaceDE w:val="0"/>
      <w:autoSpaceDN w:val="0"/>
      <w:spacing w:before="40" w:after="40"/>
      <w:ind w:left="57" w:right="57"/>
    </w:pPr>
  </w:style>
  <w:style w:type="paragraph" w:customStyle="1" w:styleId="af3">
    <w:name w:val="Текст таблицы"/>
    <w:basedOn w:val="a"/>
    <w:rsid w:val="00772218"/>
    <w:pPr>
      <w:kinsoku w:val="0"/>
      <w:overflowPunct w:val="0"/>
      <w:autoSpaceDE w:val="0"/>
      <w:autoSpaceDN w:val="0"/>
      <w:spacing w:before="40" w:after="40"/>
      <w:ind w:left="57" w:right="57"/>
    </w:pPr>
  </w:style>
  <w:style w:type="character" w:customStyle="1" w:styleId="25">
    <w:name w:val="отступ 2"/>
    <w:rsid w:val="00772218"/>
    <w:rPr>
      <w:rFonts w:ascii="Times New Roman" w:hAnsi="Times New Roman" w:cs="Times New Roman" w:hint="default"/>
      <w:bCs/>
      <w:sz w:val="22"/>
    </w:rPr>
  </w:style>
  <w:style w:type="paragraph" w:styleId="af4">
    <w:name w:val="endnote text"/>
    <w:basedOn w:val="a"/>
    <w:link w:val="af5"/>
    <w:uiPriority w:val="99"/>
    <w:semiHidden/>
    <w:unhideWhenUsed/>
    <w:rsid w:val="00036097"/>
    <w:rPr>
      <w:sz w:val="20"/>
      <w:szCs w:val="20"/>
    </w:rPr>
  </w:style>
  <w:style w:type="character" w:customStyle="1" w:styleId="af5">
    <w:name w:val="Текст концевой сноски Знак"/>
    <w:basedOn w:val="a0"/>
    <w:link w:val="af4"/>
    <w:uiPriority w:val="99"/>
    <w:semiHidden/>
    <w:rsid w:val="00036097"/>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036097"/>
    <w:rPr>
      <w:vertAlign w:val="superscript"/>
    </w:rPr>
  </w:style>
  <w:style w:type="paragraph" w:styleId="26">
    <w:name w:val="Body Text Indent 2"/>
    <w:basedOn w:val="a"/>
    <w:link w:val="27"/>
    <w:uiPriority w:val="99"/>
    <w:semiHidden/>
    <w:unhideWhenUsed/>
    <w:rsid w:val="003C4663"/>
    <w:pPr>
      <w:spacing w:after="120" w:line="480" w:lineRule="auto"/>
      <w:ind w:left="283"/>
    </w:pPr>
  </w:style>
  <w:style w:type="character" w:customStyle="1" w:styleId="27">
    <w:name w:val="Основной текст с отступом 2 Знак"/>
    <w:basedOn w:val="a0"/>
    <w:link w:val="26"/>
    <w:uiPriority w:val="99"/>
    <w:semiHidden/>
    <w:rsid w:val="003C4663"/>
    <w:rPr>
      <w:rFonts w:ascii="Times New Roman" w:eastAsia="Times New Roman" w:hAnsi="Times New Roman" w:cs="Times New Roman"/>
      <w:sz w:val="24"/>
      <w:szCs w:val="24"/>
      <w:lang w:eastAsia="ru-RU"/>
    </w:rPr>
  </w:style>
  <w:style w:type="paragraph" w:styleId="af7">
    <w:name w:val="Body Text"/>
    <w:basedOn w:val="a"/>
    <w:link w:val="af8"/>
    <w:semiHidden/>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8">
    <w:name w:val="Основной текст Знак"/>
    <w:basedOn w:val="a0"/>
    <w:link w:val="af7"/>
    <w:semiHidden/>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7"/>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20"/>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9">
    <w:name w:val="FollowedHyperlink"/>
    <w:basedOn w:val="a0"/>
    <w:uiPriority w:val="99"/>
    <w:semiHidden/>
    <w:unhideWhenUsed/>
    <w:rsid w:val="00877E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2">
    <w:name w:val="Body Text 2"/>
    <w:basedOn w:val="a"/>
    <w:link w:val="23"/>
    <w:rsid w:val="00510816"/>
    <w:pPr>
      <w:tabs>
        <w:tab w:val="left" w:pos="6564"/>
      </w:tabs>
      <w:jc w:val="both"/>
    </w:pPr>
  </w:style>
  <w:style w:type="character" w:customStyle="1" w:styleId="23">
    <w:name w:val="Основной текст 2 Знак"/>
    <w:basedOn w:val="a0"/>
    <w:link w:val="22"/>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0">
    <w:name w:val="Заголовок 1 Знак"/>
    <w:basedOn w:val="a0"/>
    <w:link w:val="1"/>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4">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1">
    <w:name w:val="Заголовок 2 Знак"/>
    <w:basedOn w:val="a0"/>
    <w:link w:val="20"/>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2">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3">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iPriority w:val="99"/>
    <w:semiHidden/>
    <w:unhideWhenUsed/>
    <w:rsid w:val="00BF4CDD"/>
    <w:pPr>
      <w:spacing w:after="120"/>
      <w:ind w:left="283"/>
    </w:pPr>
  </w:style>
  <w:style w:type="character" w:customStyle="1" w:styleId="ad">
    <w:name w:val="Основной текст с отступом Знак"/>
    <w:basedOn w:val="a0"/>
    <w:link w:val="ac"/>
    <w:uiPriority w:val="99"/>
    <w:semiHidden/>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2">
    <w:name w:val="Таблица текст"/>
    <w:basedOn w:val="a"/>
    <w:rsid w:val="00772218"/>
    <w:pPr>
      <w:kinsoku w:val="0"/>
      <w:overflowPunct w:val="0"/>
      <w:autoSpaceDE w:val="0"/>
      <w:autoSpaceDN w:val="0"/>
      <w:spacing w:before="40" w:after="40"/>
      <w:ind w:left="57" w:right="57"/>
    </w:pPr>
  </w:style>
  <w:style w:type="paragraph" w:customStyle="1" w:styleId="af3">
    <w:name w:val="Текст таблицы"/>
    <w:basedOn w:val="a"/>
    <w:rsid w:val="00772218"/>
    <w:pPr>
      <w:kinsoku w:val="0"/>
      <w:overflowPunct w:val="0"/>
      <w:autoSpaceDE w:val="0"/>
      <w:autoSpaceDN w:val="0"/>
      <w:spacing w:before="40" w:after="40"/>
      <w:ind w:left="57" w:right="57"/>
    </w:pPr>
  </w:style>
  <w:style w:type="character" w:customStyle="1" w:styleId="25">
    <w:name w:val="отступ 2"/>
    <w:rsid w:val="00772218"/>
    <w:rPr>
      <w:rFonts w:ascii="Times New Roman" w:hAnsi="Times New Roman" w:cs="Times New Roman" w:hint="default"/>
      <w:bCs/>
      <w:sz w:val="22"/>
    </w:rPr>
  </w:style>
  <w:style w:type="paragraph" w:styleId="af4">
    <w:name w:val="endnote text"/>
    <w:basedOn w:val="a"/>
    <w:link w:val="af5"/>
    <w:uiPriority w:val="99"/>
    <w:semiHidden/>
    <w:unhideWhenUsed/>
    <w:rsid w:val="00036097"/>
    <w:rPr>
      <w:sz w:val="20"/>
      <w:szCs w:val="20"/>
    </w:rPr>
  </w:style>
  <w:style w:type="character" w:customStyle="1" w:styleId="af5">
    <w:name w:val="Текст концевой сноски Знак"/>
    <w:basedOn w:val="a0"/>
    <w:link w:val="af4"/>
    <w:uiPriority w:val="99"/>
    <w:semiHidden/>
    <w:rsid w:val="00036097"/>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036097"/>
    <w:rPr>
      <w:vertAlign w:val="superscript"/>
    </w:rPr>
  </w:style>
  <w:style w:type="paragraph" w:styleId="26">
    <w:name w:val="Body Text Indent 2"/>
    <w:basedOn w:val="a"/>
    <w:link w:val="27"/>
    <w:uiPriority w:val="99"/>
    <w:semiHidden/>
    <w:unhideWhenUsed/>
    <w:rsid w:val="003C4663"/>
    <w:pPr>
      <w:spacing w:after="120" w:line="480" w:lineRule="auto"/>
      <w:ind w:left="283"/>
    </w:pPr>
  </w:style>
  <w:style w:type="character" w:customStyle="1" w:styleId="27">
    <w:name w:val="Основной текст с отступом 2 Знак"/>
    <w:basedOn w:val="a0"/>
    <w:link w:val="26"/>
    <w:uiPriority w:val="99"/>
    <w:semiHidden/>
    <w:rsid w:val="003C4663"/>
    <w:rPr>
      <w:rFonts w:ascii="Times New Roman" w:eastAsia="Times New Roman" w:hAnsi="Times New Roman" w:cs="Times New Roman"/>
      <w:sz w:val="24"/>
      <w:szCs w:val="24"/>
      <w:lang w:eastAsia="ru-RU"/>
    </w:rPr>
  </w:style>
  <w:style w:type="paragraph" w:styleId="af7">
    <w:name w:val="Body Text"/>
    <w:basedOn w:val="a"/>
    <w:link w:val="af8"/>
    <w:semiHidden/>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8">
    <w:name w:val="Основной текст Знак"/>
    <w:basedOn w:val="a0"/>
    <w:link w:val="af7"/>
    <w:semiHidden/>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7"/>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20"/>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9">
    <w:name w:val="FollowedHyperlink"/>
    <w:basedOn w:val="a0"/>
    <w:uiPriority w:val="99"/>
    <w:semiHidden/>
    <w:unhideWhenUsed/>
    <w:rsid w:val="00877E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992088">
      <w:bodyDiv w:val="1"/>
      <w:marLeft w:val="0"/>
      <w:marRight w:val="0"/>
      <w:marTop w:val="0"/>
      <w:marBottom w:val="0"/>
      <w:divBdr>
        <w:top w:val="none" w:sz="0" w:space="0" w:color="auto"/>
        <w:left w:val="none" w:sz="0" w:space="0" w:color="auto"/>
        <w:bottom w:val="none" w:sz="0" w:space="0" w:color="auto"/>
        <w:right w:val="none" w:sz="0" w:space="0" w:color="auto"/>
      </w:divBdr>
    </w:div>
    <w:div w:id="1165781767">
      <w:bodyDiv w:val="1"/>
      <w:marLeft w:val="0"/>
      <w:marRight w:val="0"/>
      <w:marTop w:val="0"/>
      <w:marBottom w:val="0"/>
      <w:divBdr>
        <w:top w:val="none" w:sz="0" w:space="0" w:color="auto"/>
        <w:left w:val="none" w:sz="0" w:space="0" w:color="auto"/>
        <w:bottom w:val="none" w:sz="0" w:space="0" w:color="auto"/>
        <w:right w:val="none" w:sz="0" w:space="0" w:color="auto"/>
      </w:divBdr>
    </w:div>
    <w:div w:id="1500655058">
      <w:bodyDiv w:val="1"/>
      <w:marLeft w:val="0"/>
      <w:marRight w:val="0"/>
      <w:marTop w:val="0"/>
      <w:marBottom w:val="0"/>
      <w:divBdr>
        <w:top w:val="none" w:sz="0" w:space="0" w:color="auto"/>
        <w:left w:val="none" w:sz="0" w:space="0" w:color="auto"/>
        <w:bottom w:val="none" w:sz="0" w:space="0" w:color="auto"/>
        <w:right w:val="none" w:sz="0" w:space="0" w:color="auto"/>
      </w:divBdr>
    </w:div>
    <w:div w:id="1581208191">
      <w:bodyDiv w:val="1"/>
      <w:marLeft w:val="0"/>
      <w:marRight w:val="0"/>
      <w:marTop w:val="0"/>
      <w:marBottom w:val="0"/>
      <w:divBdr>
        <w:top w:val="none" w:sz="0" w:space="0" w:color="auto"/>
        <w:left w:val="none" w:sz="0" w:space="0" w:color="auto"/>
        <w:bottom w:val="none" w:sz="0" w:space="0" w:color="auto"/>
        <w:right w:val="none" w:sz="0" w:space="0" w:color="auto"/>
      </w:divBdr>
    </w:div>
    <w:div w:id="1620917418">
      <w:bodyDiv w:val="1"/>
      <w:marLeft w:val="0"/>
      <w:marRight w:val="0"/>
      <w:marTop w:val="0"/>
      <w:marBottom w:val="0"/>
      <w:divBdr>
        <w:top w:val="none" w:sz="0" w:space="0" w:color="auto"/>
        <w:left w:val="none" w:sz="0" w:space="0" w:color="auto"/>
        <w:bottom w:val="none" w:sz="0" w:space="0" w:color="auto"/>
        <w:right w:val="none" w:sz="0" w:space="0" w:color="auto"/>
      </w:divBdr>
    </w:div>
    <w:div w:id="1703435881">
      <w:bodyDiv w:val="1"/>
      <w:marLeft w:val="0"/>
      <w:marRight w:val="0"/>
      <w:marTop w:val="0"/>
      <w:marBottom w:val="0"/>
      <w:divBdr>
        <w:top w:val="none" w:sz="0" w:space="0" w:color="auto"/>
        <w:left w:val="none" w:sz="0" w:space="0" w:color="auto"/>
        <w:bottom w:val="none" w:sz="0" w:space="0" w:color="auto"/>
        <w:right w:val="none" w:sz="0" w:space="0" w:color="auto"/>
      </w:divBdr>
    </w:div>
    <w:div w:id="2033795728">
      <w:bodyDiv w:val="1"/>
      <w:marLeft w:val="0"/>
      <w:marRight w:val="0"/>
      <w:marTop w:val="0"/>
      <w:marBottom w:val="0"/>
      <w:divBdr>
        <w:top w:val="none" w:sz="0" w:space="0" w:color="auto"/>
        <w:left w:val="none" w:sz="0" w:space="0" w:color="auto"/>
        <w:bottom w:val="none" w:sz="0" w:space="0" w:color="auto"/>
        <w:right w:val="none" w:sz="0" w:space="0" w:color="auto"/>
      </w:divBdr>
    </w:div>
    <w:div w:id="21176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upki.gov.ru/223/dishonest/public/supplier-search.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epz/dishonestsupplier/dishonestSuppliersQuickSearch/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F3E84-3887-45C0-905B-DC7F4F3A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39</Pages>
  <Words>11498</Words>
  <Characters>65545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ООО "Каспийская нефтяная компания"</Company>
  <LinksUpToDate>false</LinksUpToDate>
  <CharactersWithSpaces>76890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Зарубин О.Н.</dc:creator>
  <cp:keywords/>
  <dc:description/>
  <cp:lastModifiedBy>Зарубин О.Н. (КНК)</cp:lastModifiedBy>
  <cp:revision>1129</cp:revision>
  <cp:lastPrinted>2016-01-26T05:27:00Z</cp:lastPrinted>
  <dcterms:created xsi:type="dcterms:W3CDTF">2015-02-09T08:32:00Z</dcterms:created>
  <dcterms:modified xsi:type="dcterms:W3CDTF">2016-05-12T07:45:00Z</dcterms:modified>
</cp:coreProperties>
</file>