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901A18" w:rsidRDefault="00901A18" w:rsidP="00901A18">
      <w:pPr>
        <w:autoSpaceDE w:val="0"/>
        <w:autoSpaceDN w:val="0"/>
        <w:adjustRightInd w:val="0"/>
        <w:jc w:val="center"/>
        <w:rPr>
          <w:b/>
          <w:bCs/>
          <w:sz w:val="52"/>
          <w:szCs w:val="52"/>
        </w:rPr>
      </w:pPr>
      <w:r w:rsidRPr="00901A18">
        <w:rPr>
          <w:b/>
          <w:bCs/>
          <w:sz w:val="52"/>
          <w:szCs w:val="52"/>
        </w:rPr>
        <w:t>Тендерная документация</w:t>
      </w:r>
    </w:p>
    <w:p w:rsidR="00901A18" w:rsidRPr="00B26BE4" w:rsidRDefault="00901A18" w:rsidP="00901A18">
      <w:pPr>
        <w:jc w:val="center"/>
        <w:rPr>
          <w:b/>
          <w:sz w:val="28"/>
          <w:szCs w:val="28"/>
        </w:rPr>
      </w:pPr>
      <w:r w:rsidRPr="00B26BE4">
        <w:rPr>
          <w:sz w:val="28"/>
          <w:szCs w:val="28"/>
        </w:rPr>
        <w:t xml:space="preserve">по проведению тендера № </w:t>
      </w:r>
      <w:r w:rsidR="00B26BE4" w:rsidRPr="00B26BE4">
        <w:rPr>
          <w:sz w:val="28"/>
          <w:szCs w:val="28"/>
        </w:rPr>
        <w:t>0</w:t>
      </w:r>
      <w:r w:rsidR="003C7D79">
        <w:rPr>
          <w:sz w:val="28"/>
          <w:szCs w:val="28"/>
        </w:rPr>
        <w:t>7</w:t>
      </w:r>
      <w:r w:rsidR="00B26BE4" w:rsidRPr="00B26BE4">
        <w:rPr>
          <w:sz w:val="28"/>
          <w:szCs w:val="28"/>
        </w:rPr>
        <w:t>-16 по предмет</w:t>
      </w:r>
      <w:r w:rsidR="00A45026">
        <w:rPr>
          <w:sz w:val="28"/>
          <w:szCs w:val="28"/>
        </w:rPr>
        <w:t>у</w:t>
      </w:r>
      <w:bookmarkStart w:id="0" w:name="_GoBack"/>
      <w:bookmarkEnd w:id="0"/>
      <w:r w:rsidR="00B26BE4" w:rsidRPr="00B26BE4">
        <w:rPr>
          <w:sz w:val="28"/>
          <w:szCs w:val="28"/>
        </w:rPr>
        <w:t>: «</w:t>
      </w:r>
      <w:r w:rsidR="003C7D79" w:rsidRPr="003C7D79">
        <w:rPr>
          <w:sz w:val="28"/>
          <w:szCs w:val="28"/>
        </w:rPr>
        <w:t xml:space="preserve">Поставка </w:t>
      </w:r>
      <w:r w:rsidR="00186E0C">
        <w:rPr>
          <w:sz w:val="28"/>
          <w:szCs w:val="28"/>
        </w:rPr>
        <w:t>графических</w:t>
      </w:r>
      <w:r w:rsidR="003C7D79" w:rsidRPr="003C7D79">
        <w:rPr>
          <w:sz w:val="28"/>
          <w:szCs w:val="28"/>
        </w:rPr>
        <w:t xml:space="preserve"> рабочих станций</w:t>
      </w:r>
      <w:r w:rsidR="008770EC" w:rsidRPr="00B26BE4">
        <w:rPr>
          <w:sz w:val="28"/>
          <w:szCs w:val="28"/>
        </w:rPr>
        <w:t>»</w:t>
      </w: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A35740" w:rsidP="00510816">
      <w:pPr>
        <w:jc w:val="center"/>
        <w:rPr>
          <w:b/>
        </w:rPr>
      </w:pPr>
      <w:r>
        <w:rPr>
          <w:b/>
        </w:rPr>
        <w:t>Астрахань 201</w:t>
      </w:r>
      <w:r w:rsidR="0064494F">
        <w:rPr>
          <w:b/>
        </w:rPr>
        <w:t>6</w:t>
      </w:r>
    </w:p>
    <w:p w:rsidR="00901A18" w:rsidRDefault="00901A18" w:rsidP="00510816">
      <w:pPr>
        <w:jc w:val="center"/>
        <w:rPr>
          <w:b/>
        </w:rPr>
      </w:pPr>
    </w:p>
    <w:p w:rsidR="00B01D34" w:rsidRDefault="00B01D34">
      <w:pPr>
        <w:spacing w:after="200" w:line="276" w:lineRule="auto"/>
        <w:rPr>
          <w:b/>
        </w:rPr>
      </w:pPr>
      <w:r>
        <w:rPr>
          <w:b/>
        </w:rPr>
        <w:br w:type="page"/>
      </w:r>
    </w:p>
    <w:p w:rsidR="00901A18" w:rsidRDefault="00901A18" w:rsidP="00510816">
      <w:pPr>
        <w:jc w:val="center"/>
        <w:rPr>
          <w:b/>
        </w:rPr>
      </w:pPr>
    </w:p>
    <w:p w:rsidR="007C6A1D" w:rsidRDefault="00FD2856" w:rsidP="00510816">
      <w:pPr>
        <w:jc w:val="center"/>
        <w:rPr>
          <w:b/>
        </w:rPr>
      </w:pPr>
      <w:r>
        <w:rPr>
          <w:b/>
        </w:rPr>
        <w:t>Содержание.</w:t>
      </w:r>
    </w:p>
    <w:p w:rsidR="007C6A1D" w:rsidRDefault="007C6A1D" w:rsidP="00510816">
      <w:pPr>
        <w:jc w:val="center"/>
        <w:rPr>
          <w:b/>
        </w:rPr>
      </w:pPr>
    </w:p>
    <w:p w:rsidR="00872DAF" w:rsidRDefault="009477E2">
      <w:pPr>
        <w:pStyle w:val="11"/>
        <w:tabs>
          <w:tab w:val="right" w:leader="dot" w:pos="10252"/>
        </w:tabs>
        <w:rPr>
          <w:rFonts w:asciiTheme="minorHAnsi" w:eastAsiaTheme="minorEastAsia" w:hAnsiTheme="minorHAnsi" w:cstheme="minorBidi"/>
          <w:noProof/>
          <w:sz w:val="22"/>
          <w:szCs w:val="22"/>
        </w:rPr>
      </w:pPr>
      <w:r w:rsidRPr="00727FA6">
        <w:rPr>
          <w:b/>
        </w:rPr>
        <w:fldChar w:fldCharType="begin"/>
      </w:r>
      <w:r w:rsidRPr="00727FA6">
        <w:rPr>
          <w:b/>
        </w:rPr>
        <w:instrText xml:space="preserve"> TOC \o "1-3" \h \z \u </w:instrText>
      </w:r>
      <w:r w:rsidRPr="00727FA6">
        <w:rPr>
          <w:b/>
        </w:rPr>
        <w:fldChar w:fldCharType="separate"/>
      </w:r>
      <w:hyperlink w:anchor="_Toc451185086" w:history="1">
        <w:r w:rsidR="00872DAF" w:rsidRPr="006C6C5F">
          <w:rPr>
            <w:rStyle w:val="a8"/>
            <w:noProof/>
          </w:rPr>
          <w:t>1. Общие сведения об объекте и предмете тендера.</w:t>
        </w:r>
        <w:r w:rsidR="00872DAF">
          <w:rPr>
            <w:noProof/>
            <w:webHidden/>
          </w:rPr>
          <w:tab/>
        </w:r>
        <w:r w:rsidR="00872DAF">
          <w:rPr>
            <w:noProof/>
            <w:webHidden/>
          </w:rPr>
          <w:fldChar w:fldCharType="begin"/>
        </w:r>
        <w:r w:rsidR="00872DAF">
          <w:rPr>
            <w:noProof/>
            <w:webHidden/>
          </w:rPr>
          <w:instrText xml:space="preserve"> PAGEREF _Toc451185086 \h </w:instrText>
        </w:r>
        <w:r w:rsidR="00872DAF">
          <w:rPr>
            <w:noProof/>
            <w:webHidden/>
          </w:rPr>
        </w:r>
        <w:r w:rsidR="00872DAF">
          <w:rPr>
            <w:noProof/>
            <w:webHidden/>
          </w:rPr>
          <w:fldChar w:fldCharType="separate"/>
        </w:r>
        <w:r w:rsidR="002D4775">
          <w:rPr>
            <w:noProof/>
            <w:webHidden/>
          </w:rPr>
          <w:t>3</w:t>
        </w:r>
        <w:r w:rsidR="00872DAF">
          <w:rPr>
            <w:noProof/>
            <w:webHidden/>
          </w:rPr>
          <w:fldChar w:fldCharType="end"/>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87" w:history="1">
        <w:r w:rsidR="00872DAF" w:rsidRPr="006C6C5F">
          <w:rPr>
            <w:rStyle w:val="a8"/>
            <w:noProof/>
          </w:rPr>
          <w:t>2. Проектно - техническая и коммерческая документация.</w:t>
        </w:r>
        <w:r w:rsidR="00872DAF">
          <w:rPr>
            <w:noProof/>
            <w:webHidden/>
          </w:rPr>
          <w:tab/>
        </w:r>
        <w:r w:rsidR="00872DAF">
          <w:rPr>
            <w:noProof/>
            <w:webHidden/>
          </w:rPr>
          <w:fldChar w:fldCharType="begin"/>
        </w:r>
        <w:r w:rsidR="00872DAF">
          <w:rPr>
            <w:noProof/>
            <w:webHidden/>
          </w:rPr>
          <w:instrText xml:space="preserve"> PAGEREF _Toc451185087 \h </w:instrText>
        </w:r>
        <w:r w:rsidR="00872DAF">
          <w:rPr>
            <w:noProof/>
            <w:webHidden/>
          </w:rPr>
        </w:r>
        <w:r w:rsidR="00872DAF">
          <w:rPr>
            <w:noProof/>
            <w:webHidden/>
          </w:rPr>
          <w:fldChar w:fldCharType="separate"/>
        </w:r>
        <w:r w:rsidR="002D4775">
          <w:rPr>
            <w:noProof/>
            <w:webHidden/>
          </w:rPr>
          <w:t>4</w:t>
        </w:r>
        <w:r w:rsidR="00872DAF">
          <w:rPr>
            <w:noProof/>
            <w:webHidden/>
          </w:rPr>
          <w:fldChar w:fldCharType="end"/>
        </w:r>
      </w:hyperlink>
    </w:p>
    <w:p w:rsidR="00872DAF" w:rsidRDefault="0044767F">
      <w:pPr>
        <w:pStyle w:val="24"/>
        <w:rPr>
          <w:rFonts w:asciiTheme="minorHAnsi" w:hAnsiTheme="minorHAnsi" w:cstheme="minorBidi"/>
          <w:sz w:val="22"/>
          <w:szCs w:val="22"/>
        </w:rPr>
      </w:pPr>
      <w:hyperlink w:anchor="_Toc451185088" w:history="1">
        <w:r w:rsidR="00872DAF" w:rsidRPr="006C6C5F">
          <w:rPr>
            <w:rStyle w:val="a8"/>
          </w:rPr>
          <w:t>2.1. Проектно – техническая часть.</w:t>
        </w:r>
        <w:r w:rsidR="00872DAF">
          <w:rPr>
            <w:webHidden/>
          </w:rPr>
          <w:tab/>
        </w:r>
        <w:r w:rsidR="00872DAF">
          <w:rPr>
            <w:webHidden/>
          </w:rPr>
          <w:fldChar w:fldCharType="begin"/>
        </w:r>
        <w:r w:rsidR="00872DAF">
          <w:rPr>
            <w:webHidden/>
          </w:rPr>
          <w:instrText xml:space="preserve"> PAGEREF _Toc451185088 \h </w:instrText>
        </w:r>
        <w:r w:rsidR="00872DAF">
          <w:rPr>
            <w:webHidden/>
          </w:rPr>
        </w:r>
        <w:r w:rsidR="00872DAF">
          <w:rPr>
            <w:webHidden/>
          </w:rPr>
          <w:fldChar w:fldCharType="separate"/>
        </w:r>
        <w:r w:rsidR="002D4775">
          <w:rPr>
            <w:webHidden/>
          </w:rPr>
          <w:t>4</w:t>
        </w:r>
        <w:r w:rsidR="00872DAF">
          <w:rPr>
            <w:webHidden/>
          </w:rPr>
          <w:fldChar w:fldCharType="end"/>
        </w:r>
      </w:hyperlink>
    </w:p>
    <w:p w:rsidR="00872DAF" w:rsidRDefault="0044767F">
      <w:pPr>
        <w:pStyle w:val="24"/>
        <w:rPr>
          <w:rFonts w:asciiTheme="minorHAnsi" w:hAnsiTheme="minorHAnsi" w:cstheme="minorBidi"/>
          <w:sz w:val="22"/>
          <w:szCs w:val="22"/>
        </w:rPr>
      </w:pPr>
      <w:hyperlink w:anchor="_Toc451185090" w:history="1">
        <w:r w:rsidR="00872DAF" w:rsidRPr="006C6C5F">
          <w:rPr>
            <w:rStyle w:val="a8"/>
          </w:rPr>
          <w:t>2.2. Коммерческая часть</w:t>
        </w:r>
        <w:r w:rsidR="00872DAF">
          <w:rPr>
            <w:webHidden/>
          </w:rPr>
          <w:tab/>
        </w:r>
        <w:r w:rsidR="00872DAF">
          <w:rPr>
            <w:webHidden/>
          </w:rPr>
          <w:fldChar w:fldCharType="begin"/>
        </w:r>
        <w:r w:rsidR="00872DAF">
          <w:rPr>
            <w:webHidden/>
          </w:rPr>
          <w:instrText xml:space="preserve"> PAGEREF _Toc451185090 \h </w:instrText>
        </w:r>
        <w:r w:rsidR="00872DAF">
          <w:rPr>
            <w:webHidden/>
          </w:rPr>
        </w:r>
        <w:r w:rsidR="00872DAF">
          <w:rPr>
            <w:webHidden/>
          </w:rPr>
          <w:fldChar w:fldCharType="separate"/>
        </w:r>
        <w:r w:rsidR="002D4775">
          <w:rPr>
            <w:webHidden/>
          </w:rPr>
          <w:t>13</w:t>
        </w:r>
        <w:r w:rsidR="00872DAF">
          <w:rPr>
            <w:webHidden/>
          </w:rPr>
          <w:fldChar w:fldCharType="end"/>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91" w:history="1">
        <w:r w:rsidR="00872DAF" w:rsidRPr="006C6C5F">
          <w:rPr>
            <w:rStyle w:val="a8"/>
            <w:noProof/>
          </w:rPr>
          <w:t>3. Инструкция претенденту</w:t>
        </w:r>
        <w:r w:rsidR="00872DAF">
          <w:rPr>
            <w:noProof/>
            <w:webHidden/>
          </w:rPr>
          <w:tab/>
        </w:r>
        <w:r w:rsidR="00872DAF">
          <w:rPr>
            <w:noProof/>
            <w:webHidden/>
          </w:rPr>
          <w:fldChar w:fldCharType="begin"/>
        </w:r>
        <w:r w:rsidR="00872DAF">
          <w:rPr>
            <w:noProof/>
            <w:webHidden/>
          </w:rPr>
          <w:instrText xml:space="preserve"> PAGEREF _Toc451185091 \h </w:instrText>
        </w:r>
        <w:r w:rsidR="00872DAF">
          <w:rPr>
            <w:noProof/>
            <w:webHidden/>
          </w:rPr>
        </w:r>
        <w:r w:rsidR="00872DAF">
          <w:rPr>
            <w:noProof/>
            <w:webHidden/>
          </w:rPr>
          <w:fldChar w:fldCharType="separate"/>
        </w:r>
        <w:r w:rsidR="002D4775">
          <w:rPr>
            <w:noProof/>
            <w:webHidden/>
          </w:rPr>
          <w:t>14</w:t>
        </w:r>
        <w:r w:rsidR="00872DAF">
          <w:rPr>
            <w:noProof/>
            <w:webHidden/>
          </w:rPr>
          <w:fldChar w:fldCharType="end"/>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95" w:history="1">
        <w:r w:rsidR="00872DAF" w:rsidRPr="006C6C5F">
          <w:rPr>
            <w:rStyle w:val="a8"/>
            <w:noProof/>
          </w:rPr>
          <w:t>4. Условия и порядок проведения одноэтапного тендера с процедурой уторговывания по предмету тендера.</w:t>
        </w:r>
        <w:r w:rsidR="00872DAF">
          <w:rPr>
            <w:noProof/>
            <w:webHidden/>
          </w:rPr>
          <w:tab/>
        </w:r>
        <w:r w:rsidR="009B3F04">
          <w:rPr>
            <w:noProof/>
            <w:webHidden/>
          </w:rPr>
          <w:t>33</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97" w:history="1">
        <w:r w:rsidR="00872DAF" w:rsidRPr="006C6C5F">
          <w:rPr>
            <w:rStyle w:val="a8"/>
            <w:noProof/>
          </w:rPr>
          <w:t>Приложение № 1: Форма Заявки</w:t>
        </w:r>
        <w:r w:rsidR="00872DAF">
          <w:rPr>
            <w:noProof/>
            <w:webHidden/>
          </w:rPr>
          <w:tab/>
        </w:r>
        <w:r w:rsidR="009B3F04">
          <w:rPr>
            <w:noProof/>
            <w:webHidden/>
          </w:rPr>
          <w:t>34</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98" w:history="1">
        <w:r w:rsidR="00872DAF" w:rsidRPr="006C6C5F">
          <w:rPr>
            <w:rStyle w:val="a8"/>
            <w:noProof/>
          </w:rPr>
          <w:t>Приложение № 2: Форма сведений об участнике</w:t>
        </w:r>
        <w:r w:rsidR="00872DAF">
          <w:rPr>
            <w:noProof/>
            <w:webHidden/>
          </w:rPr>
          <w:tab/>
        </w:r>
        <w:r w:rsidR="009B3F04">
          <w:rPr>
            <w:noProof/>
            <w:webHidden/>
          </w:rPr>
          <w:t>35</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099" w:history="1">
        <w:r w:rsidR="00872DAF" w:rsidRPr="006C6C5F">
          <w:rPr>
            <w:rStyle w:val="a8"/>
            <w:noProof/>
          </w:rPr>
          <w:t>Приложение № 3: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872DAF">
          <w:rPr>
            <w:noProof/>
            <w:webHidden/>
          </w:rPr>
          <w:tab/>
        </w:r>
        <w:r w:rsidR="002D4775">
          <w:rPr>
            <w:noProof/>
            <w:webHidden/>
          </w:rPr>
          <w:t>41</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0" w:history="1">
        <w:r w:rsidR="00872DAF" w:rsidRPr="006C6C5F">
          <w:rPr>
            <w:rStyle w:val="a8"/>
            <w:noProof/>
          </w:rPr>
          <w:t>Приложение № 4: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872DAF">
          <w:rPr>
            <w:noProof/>
            <w:webHidden/>
          </w:rPr>
          <w:tab/>
        </w:r>
        <w:r w:rsidR="00D67C97">
          <w:rPr>
            <w:noProof/>
            <w:webHidden/>
          </w:rPr>
          <w:t>42</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1" w:history="1">
        <w:r w:rsidR="00872DAF" w:rsidRPr="006C6C5F">
          <w:rPr>
            <w:rStyle w:val="a8"/>
            <w:noProof/>
          </w:rPr>
          <w:t>Приложение № 5: Сведения об опыте выполнения аналогичных договоров</w:t>
        </w:r>
        <w:r w:rsidR="00872DAF">
          <w:rPr>
            <w:noProof/>
            <w:webHidden/>
          </w:rPr>
          <w:tab/>
        </w:r>
        <w:r w:rsidR="000931CF">
          <w:rPr>
            <w:noProof/>
            <w:webHidden/>
          </w:rPr>
          <w:t>4</w:t>
        </w:r>
        <w:r w:rsidR="00D67C97">
          <w:rPr>
            <w:noProof/>
            <w:webHidden/>
          </w:rPr>
          <w:t>3</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2" w:history="1">
        <w:r w:rsidR="00872DAF" w:rsidRPr="006C6C5F">
          <w:rPr>
            <w:rStyle w:val="a8"/>
            <w:noProof/>
          </w:rPr>
          <w:t>Приложение № 6. Форма технического предложения в виде согласия с техническим заданием и проектом договора.</w:t>
        </w:r>
        <w:r w:rsidR="00872DAF">
          <w:rPr>
            <w:noProof/>
            <w:webHidden/>
          </w:rPr>
          <w:tab/>
        </w:r>
        <w:r w:rsidR="00183496">
          <w:rPr>
            <w:noProof/>
            <w:webHidden/>
          </w:rPr>
          <w:t>4</w:t>
        </w:r>
        <w:r w:rsidR="00D67C97">
          <w:rPr>
            <w:noProof/>
            <w:webHidden/>
          </w:rPr>
          <w:t>4</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3" w:history="1">
        <w:r w:rsidR="00872DAF" w:rsidRPr="006C6C5F">
          <w:rPr>
            <w:rStyle w:val="a8"/>
            <w:noProof/>
          </w:rPr>
          <w:t>Приложение № 7: Титульный лист тендерного предложения</w:t>
        </w:r>
        <w:r w:rsidR="00872DAF">
          <w:rPr>
            <w:noProof/>
            <w:webHidden/>
          </w:rPr>
          <w:tab/>
        </w:r>
        <w:r w:rsidR="00583B25">
          <w:rPr>
            <w:noProof/>
            <w:webHidden/>
          </w:rPr>
          <w:t>4</w:t>
        </w:r>
        <w:r w:rsidR="00D67C97">
          <w:rPr>
            <w:noProof/>
            <w:webHidden/>
          </w:rPr>
          <w:t>5</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4" w:history="1">
        <w:r w:rsidR="00872DAF" w:rsidRPr="006C6C5F">
          <w:rPr>
            <w:rStyle w:val="a8"/>
            <w:noProof/>
          </w:rPr>
          <w:t>Приложение № 8: Спецификация</w:t>
        </w:r>
        <w:r w:rsidR="00872DAF">
          <w:rPr>
            <w:noProof/>
            <w:webHidden/>
          </w:rPr>
          <w:tab/>
        </w:r>
        <w:r w:rsidR="00583B25">
          <w:rPr>
            <w:noProof/>
            <w:webHidden/>
          </w:rPr>
          <w:t>4</w:t>
        </w:r>
        <w:r w:rsidR="00D67C97">
          <w:rPr>
            <w:noProof/>
            <w:webHidden/>
          </w:rPr>
          <w:t>7</w:t>
        </w:r>
      </w:hyperlink>
    </w:p>
    <w:p w:rsidR="00872DAF" w:rsidRDefault="0044767F">
      <w:pPr>
        <w:pStyle w:val="11"/>
        <w:tabs>
          <w:tab w:val="right" w:leader="dot" w:pos="10252"/>
        </w:tabs>
        <w:rPr>
          <w:rFonts w:asciiTheme="minorHAnsi" w:eastAsiaTheme="minorEastAsia" w:hAnsiTheme="minorHAnsi" w:cstheme="minorBidi"/>
          <w:noProof/>
          <w:sz w:val="22"/>
          <w:szCs w:val="22"/>
        </w:rPr>
      </w:pPr>
      <w:hyperlink w:anchor="_Toc451185105" w:history="1">
        <w:r w:rsidR="00872DAF" w:rsidRPr="006C6C5F">
          <w:rPr>
            <w:rStyle w:val="a8"/>
            <w:noProof/>
          </w:rPr>
          <w:t>Приложение № 9: Проект договора</w:t>
        </w:r>
        <w:r w:rsidR="00872DAF">
          <w:rPr>
            <w:noProof/>
            <w:webHidden/>
          </w:rPr>
          <w:tab/>
        </w:r>
        <w:r w:rsidR="00583B25">
          <w:rPr>
            <w:noProof/>
            <w:webHidden/>
          </w:rPr>
          <w:t>4</w:t>
        </w:r>
        <w:r w:rsidR="00D67C97">
          <w:rPr>
            <w:noProof/>
            <w:webHidden/>
          </w:rPr>
          <w:t>8</w:t>
        </w:r>
      </w:hyperlink>
    </w:p>
    <w:p w:rsidR="009477E2" w:rsidRDefault="009477E2" w:rsidP="00510816">
      <w:pPr>
        <w:jc w:val="center"/>
        <w:rPr>
          <w:b/>
        </w:rPr>
      </w:pPr>
      <w:r w:rsidRPr="00727FA6">
        <w:rPr>
          <w:b/>
        </w:rPr>
        <w:fldChar w:fldCharType="end"/>
      </w: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7C6A1D" w:rsidRDefault="007C6A1D" w:rsidP="00510816">
      <w:pPr>
        <w:jc w:val="center"/>
        <w:rPr>
          <w:b/>
        </w:rPr>
      </w:pPr>
    </w:p>
    <w:p w:rsidR="00364BD4" w:rsidRPr="00B64764" w:rsidRDefault="00690043" w:rsidP="00B64764">
      <w:pPr>
        <w:pStyle w:val="1"/>
        <w:jc w:val="center"/>
        <w:rPr>
          <w:rFonts w:ascii="Times New Roman" w:hAnsi="Times New Roman" w:cs="Times New Roman"/>
        </w:rPr>
      </w:pPr>
      <w:bookmarkStart w:id="1" w:name="_Toc411246293"/>
      <w:bookmarkStart w:id="2" w:name="_Toc411326914"/>
      <w:bookmarkStart w:id="3" w:name="_Toc411326987"/>
      <w:bookmarkStart w:id="4" w:name="_Toc451185086"/>
      <w:r w:rsidRPr="00B64764">
        <w:rPr>
          <w:rFonts w:ascii="Times New Roman" w:hAnsi="Times New Roman" w:cs="Times New Roman"/>
          <w:color w:val="auto"/>
        </w:rPr>
        <w:lastRenderedPageBreak/>
        <w:t xml:space="preserve">1. </w:t>
      </w:r>
      <w:r w:rsidR="00364BD4" w:rsidRPr="00B64764">
        <w:rPr>
          <w:rFonts w:ascii="Times New Roman" w:hAnsi="Times New Roman" w:cs="Times New Roman"/>
          <w:color w:val="auto"/>
        </w:rPr>
        <w:t>Общие сведения об объекте и предмете тендера.</w:t>
      </w:r>
      <w:bookmarkEnd w:id="1"/>
      <w:bookmarkEnd w:id="2"/>
      <w:bookmarkEnd w:id="3"/>
      <w:bookmarkEnd w:id="4"/>
    </w:p>
    <w:p w:rsidR="00364BD4" w:rsidRPr="00371E90" w:rsidRDefault="00364BD4" w:rsidP="00364BD4">
      <w:pPr>
        <w:tabs>
          <w:tab w:val="left" w:pos="2700"/>
        </w:tabs>
        <w:ind w:firstLine="540"/>
        <w:jc w:val="center"/>
        <w:rPr>
          <w:b/>
        </w:rPr>
      </w:pPr>
    </w:p>
    <w:p w:rsidR="00364BD4" w:rsidRPr="00425E0F" w:rsidRDefault="00364BD4" w:rsidP="00364BD4">
      <w:pPr>
        <w:ind w:firstLine="567"/>
        <w:jc w:val="both"/>
        <w:rPr>
          <w:iCs/>
        </w:rPr>
      </w:pPr>
      <w:r>
        <w:t xml:space="preserve">Предметом </w:t>
      </w:r>
      <w:r w:rsidRPr="00B56348">
        <w:t>тендер</w:t>
      </w:r>
      <w:r>
        <w:t>а</w:t>
      </w:r>
      <w:r w:rsidRPr="00B56348">
        <w:t xml:space="preserve"> № </w:t>
      </w:r>
      <w:r>
        <w:t>0</w:t>
      </w:r>
      <w:r w:rsidR="000A0F16">
        <w:t>7</w:t>
      </w:r>
      <w:r w:rsidRPr="00B56348">
        <w:t>-1</w:t>
      </w:r>
      <w:r w:rsidR="00A53B53">
        <w:t>6</w:t>
      </w:r>
      <w:r w:rsidRPr="00B56348">
        <w:t xml:space="preserve"> </w:t>
      </w:r>
      <w:r>
        <w:t xml:space="preserve">является </w:t>
      </w:r>
      <w:r w:rsidR="000A0F16">
        <w:t>п</w:t>
      </w:r>
      <w:r w:rsidR="000A0F16" w:rsidRPr="000A0F16">
        <w:t xml:space="preserve">оставка </w:t>
      </w:r>
      <w:r w:rsidR="00980C10">
        <w:t>графических рабочих станций</w:t>
      </w:r>
      <w:r w:rsidR="000C623C" w:rsidRPr="000C623C">
        <w:t>.</w:t>
      </w:r>
    </w:p>
    <w:p w:rsidR="00364BD4" w:rsidRDefault="00364BD4" w:rsidP="00364BD4">
      <w:pPr>
        <w:ind w:firstLine="567"/>
        <w:jc w:val="both"/>
        <w:rPr>
          <w:iCs/>
        </w:rPr>
      </w:pPr>
      <w:r w:rsidRPr="00425E0F">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425E0F" w:rsidRDefault="00364BD4" w:rsidP="00364BD4">
      <w:pPr>
        <w:ind w:firstLine="709"/>
        <w:jc w:val="both"/>
        <w:rPr>
          <w:iCs/>
        </w:rPr>
      </w:pPr>
    </w:p>
    <w:p w:rsidR="00364BD4" w:rsidRPr="00425E0F" w:rsidRDefault="00364BD4" w:rsidP="00364BD4">
      <w:pPr>
        <w:jc w:val="both"/>
        <w:rPr>
          <w:b/>
          <w:u w:val="single"/>
        </w:rPr>
      </w:pPr>
      <w:r w:rsidRPr="00425E0F">
        <w:rPr>
          <w:b/>
          <w:u w:val="single"/>
        </w:rPr>
        <w:t>Общие сведения о Заказчике</w:t>
      </w:r>
      <w:r>
        <w:rPr>
          <w:b/>
          <w:u w:val="single"/>
        </w:rPr>
        <w:t xml:space="preserve"> (Организаторе)</w:t>
      </w:r>
      <w:r w:rsidRPr="00425E0F">
        <w:rPr>
          <w:b/>
          <w:u w:val="single"/>
        </w:rPr>
        <w:t>:</w:t>
      </w:r>
    </w:p>
    <w:p w:rsidR="00364BD4" w:rsidRPr="00425E0F" w:rsidRDefault="00364BD4" w:rsidP="00364BD4">
      <w:pPr>
        <w:spacing w:line="260" w:lineRule="auto"/>
        <w:jc w:val="both"/>
      </w:pPr>
      <w:r w:rsidRPr="00425E0F">
        <w:t>Общество с ограниченной ответственностью «Каспийская нефтяная компания»</w:t>
      </w:r>
    </w:p>
    <w:p w:rsidR="00364BD4" w:rsidRPr="00425E0F" w:rsidRDefault="00364BD4" w:rsidP="00364BD4">
      <w:pPr>
        <w:shd w:val="clear" w:color="auto" w:fill="FFFFFF"/>
        <w:jc w:val="both"/>
        <w:rPr>
          <w:u w:val="single"/>
        </w:rPr>
      </w:pPr>
      <w:r w:rsidRPr="00425E0F">
        <w:rPr>
          <w:u w:val="single"/>
        </w:rPr>
        <w:t>Юридический адрес</w:t>
      </w:r>
      <w:r>
        <w:rPr>
          <w:u w:val="single"/>
        </w:rPr>
        <w:t xml:space="preserve"> (Почтовый адрес)</w:t>
      </w:r>
      <w:r w:rsidRPr="00425E0F">
        <w:rPr>
          <w:u w:val="single"/>
        </w:rPr>
        <w:t xml:space="preserve">: </w:t>
      </w:r>
    </w:p>
    <w:p w:rsidR="00364BD4" w:rsidRPr="00425E0F" w:rsidRDefault="00364BD4" w:rsidP="00364BD4">
      <w:pPr>
        <w:jc w:val="both"/>
        <w:rPr>
          <w:spacing w:val="-1"/>
        </w:rPr>
      </w:pPr>
      <w:r w:rsidRPr="00425E0F">
        <w:t>Российская Федерация, 414014, г. Астрахань, проспект Губернатора Анатолия Гужвина, д. 10.</w:t>
      </w:r>
    </w:p>
    <w:p w:rsidR="00364BD4" w:rsidRPr="00425E0F" w:rsidRDefault="00364BD4" w:rsidP="00364BD4">
      <w:pPr>
        <w:tabs>
          <w:tab w:val="num" w:pos="3600"/>
        </w:tabs>
        <w:ind w:right="23"/>
        <w:jc w:val="both"/>
        <w:rPr>
          <w:u w:val="single"/>
        </w:rPr>
      </w:pPr>
      <w:r w:rsidRPr="00425E0F">
        <w:rPr>
          <w:u w:val="single"/>
        </w:rPr>
        <w:t>Банковские реквизиты:</w:t>
      </w:r>
    </w:p>
    <w:p w:rsidR="00364BD4" w:rsidRPr="00425E0F" w:rsidRDefault="00364BD4" w:rsidP="00364BD4">
      <w:pPr>
        <w:jc w:val="both"/>
      </w:pPr>
      <w:r w:rsidRPr="00425E0F">
        <w:rPr>
          <w:iCs/>
        </w:rPr>
        <w:t>ОГРН 1023000830005</w:t>
      </w:r>
    </w:p>
    <w:p w:rsidR="00364BD4" w:rsidRPr="00425E0F" w:rsidRDefault="00364BD4" w:rsidP="00364BD4">
      <w:pPr>
        <w:jc w:val="both"/>
      </w:pPr>
      <w:r w:rsidRPr="00425E0F">
        <w:t>ИНН 3015053515 КПП 301501001</w:t>
      </w:r>
    </w:p>
    <w:p w:rsidR="00827EBA" w:rsidRPr="00827EBA" w:rsidRDefault="00827EBA" w:rsidP="00827EBA">
      <w:pPr>
        <w:jc w:val="both"/>
        <w:rPr>
          <w:spacing w:val="-4"/>
        </w:rPr>
      </w:pPr>
      <w:r w:rsidRPr="00827EBA">
        <w:rPr>
          <w:spacing w:val="-4"/>
        </w:rPr>
        <w:t>Р/с № 40702810900070000109</w:t>
      </w:r>
    </w:p>
    <w:p w:rsidR="00827EBA" w:rsidRPr="00827EBA" w:rsidRDefault="00827EBA" w:rsidP="00827EBA">
      <w:pPr>
        <w:jc w:val="both"/>
        <w:rPr>
          <w:spacing w:val="-4"/>
        </w:rPr>
      </w:pPr>
      <w:r w:rsidRPr="00827EBA">
        <w:rPr>
          <w:spacing w:val="-4"/>
        </w:rPr>
        <w:t>Волгоградский-ПКБ ф-л ПАО Банка «ФК Открытие»</w:t>
      </w:r>
    </w:p>
    <w:p w:rsidR="00827EBA" w:rsidRPr="00827EBA" w:rsidRDefault="00827EBA" w:rsidP="00827EBA">
      <w:pPr>
        <w:jc w:val="both"/>
        <w:rPr>
          <w:spacing w:val="-4"/>
        </w:rPr>
      </w:pPr>
      <w:r w:rsidRPr="00827EBA">
        <w:rPr>
          <w:spacing w:val="-4"/>
        </w:rPr>
        <w:t>к/с 30101810118240000723 в РКЦ Красноармейский</w:t>
      </w:r>
    </w:p>
    <w:p w:rsidR="00364BD4" w:rsidRPr="00425E0F" w:rsidRDefault="00827EBA" w:rsidP="00827EBA">
      <w:pPr>
        <w:jc w:val="both"/>
      </w:pPr>
      <w:r w:rsidRPr="00827EBA">
        <w:rPr>
          <w:spacing w:val="-4"/>
        </w:rPr>
        <w:t>БИК 041824723</w:t>
      </w:r>
    </w:p>
    <w:p w:rsidR="00364BD4" w:rsidRPr="00425E0F" w:rsidRDefault="00364BD4" w:rsidP="00364BD4">
      <w:pPr>
        <w:tabs>
          <w:tab w:val="num" w:pos="3600"/>
        </w:tabs>
        <w:ind w:right="23"/>
        <w:jc w:val="both"/>
        <w:rPr>
          <w:spacing w:val="1"/>
        </w:rPr>
      </w:pPr>
      <w:r w:rsidRPr="00425E0F">
        <w:rPr>
          <w:spacing w:val="1"/>
        </w:rPr>
        <w:t>ОКПО 51664463</w:t>
      </w:r>
    </w:p>
    <w:p w:rsidR="00364BD4"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0B75C2" w:rsidRDefault="000B75C2">
      <w:pPr>
        <w:spacing w:after="200" w:line="276" w:lineRule="auto"/>
        <w:rPr>
          <w:b/>
        </w:rPr>
      </w:pPr>
      <w:r>
        <w:rPr>
          <w:b/>
        </w:rPr>
        <w:br w:type="page"/>
      </w:r>
    </w:p>
    <w:p w:rsidR="00A75C0D" w:rsidRDefault="00A75C0D" w:rsidP="00364BD4">
      <w:pPr>
        <w:widowControl w:val="0"/>
        <w:tabs>
          <w:tab w:val="left" w:pos="1276"/>
        </w:tabs>
        <w:suppressAutoHyphens/>
        <w:autoSpaceDE w:val="0"/>
        <w:snapToGrid w:val="0"/>
        <w:ind w:right="-2" w:firstLine="567"/>
        <w:jc w:val="both"/>
        <w:rPr>
          <w:b/>
        </w:rPr>
      </w:pPr>
    </w:p>
    <w:p w:rsidR="00A75C0D" w:rsidRDefault="00A75C0D" w:rsidP="00586117">
      <w:pPr>
        <w:pStyle w:val="1"/>
        <w:spacing w:before="0"/>
        <w:jc w:val="center"/>
        <w:rPr>
          <w:rFonts w:ascii="Times New Roman" w:hAnsi="Times New Roman" w:cs="Times New Roman"/>
          <w:color w:val="auto"/>
        </w:rPr>
      </w:pPr>
      <w:bookmarkStart w:id="5" w:name="_Toc411246294"/>
      <w:bookmarkStart w:id="6" w:name="_Toc411326915"/>
      <w:bookmarkStart w:id="7" w:name="_Toc411326988"/>
      <w:bookmarkStart w:id="8" w:name="_Toc451185087"/>
      <w:r w:rsidRPr="00A75C0D">
        <w:rPr>
          <w:rFonts w:ascii="Times New Roman" w:hAnsi="Times New Roman" w:cs="Times New Roman"/>
          <w:color w:val="auto"/>
        </w:rPr>
        <w:t xml:space="preserve">2. </w:t>
      </w:r>
      <w:proofErr w:type="spellStart"/>
      <w:r w:rsidRPr="00A75C0D">
        <w:rPr>
          <w:rFonts w:ascii="Times New Roman" w:hAnsi="Times New Roman" w:cs="Times New Roman"/>
          <w:color w:val="auto"/>
        </w:rPr>
        <w:t>Проектно</w:t>
      </w:r>
      <w:proofErr w:type="spellEnd"/>
      <w:r w:rsidRPr="00A75C0D">
        <w:rPr>
          <w:rFonts w:ascii="Times New Roman" w:hAnsi="Times New Roman" w:cs="Times New Roman"/>
          <w:color w:val="auto"/>
        </w:rPr>
        <w:t xml:space="preserve"> - техническая и коммерческая документация</w:t>
      </w:r>
      <w:bookmarkEnd w:id="5"/>
      <w:r w:rsidR="00B52F07">
        <w:rPr>
          <w:rFonts w:ascii="Times New Roman" w:hAnsi="Times New Roman" w:cs="Times New Roman"/>
          <w:color w:val="auto"/>
        </w:rPr>
        <w:t>.</w:t>
      </w:r>
      <w:bookmarkEnd w:id="6"/>
      <w:bookmarkEnd w:id="7"/>
      <w:bookmarkEnd w:id="8"/>
    </w:p>
    <w:p w:rsidR="00364BD4" w:rsidRPr="00A75C0D" w:rsidRDefault="00A75C0D" w:rsidP="00A75C0D">
      <w:pPr>
        <w:pStyle w:val="20"/>
        <w:rPr>
          <w:rFonts w:ascii="Times New Roman" w:eastAsia="Arial" w:hAnsi="Times New Roman" w:cs="Times New Roman"/>
          <w:color w:val="auto"/>
          <w:spacing w:val="-6"/>
          <w:kern w:val="1"/>
          <w:lang w:eastAsia="hi-IN" w:bidi="hi-IN"/>
        </w:rPr>
      </w:pPr>
      <w:bookmarkStart w:id="9" w:name="_Toc411246295"/>
      <w:bookmarkStart w:id="10" w:name="_Toc411326916"/>
      <w:bookmarkStart w:id="11" w:name="_Toc411326989"/>
      <w:bookmarkStart w:id="12" w:name="_Toc451185088"/>
      <w:r w:rsidRPr="00A75C0D">
        <w:rPr>
          <w:rFonts w:ascii="Times New Roman" w:hAnsi="Times New Roman" w:cs="Times New Roman"/>
          <w:color w:val="auto"/>
        </w:rPr>
        <w:t xml:space="preserve">2.1. </w:t>
      </w:r>
      <w:proofErr w:type="spellStart"/>
      <w:r w:rsidR="00364BD4" w:rsidRPr="00A75C0D">
        <w:rPr>
          <w:rFonts w:ascii="Times New Roman" w:hAnsi="Times New Roman" w:cs="Times New Roman"/>
          <w:color w:val="auto"/>
        </w:rPr>
        <w:t>Проектно</w:t>
      </w:r>
      <w:proofErr w:type="spellEnd"/>
      <w:r w:rsidR="00364BD4" w:rsidRPr="00A75C0D">
        <w:rPr>
          <w:rFonts w:ascii="Times New Roman" w:hAnsi="Times New Roman" w:cs="Times New Roman"/>
          <w:color w:val="auto"/>
        </w:rPr>
        <w:t xml:space="preserve"> – техническая часть</w:t>
      </w:r>
      <w:bookmarkEnd w:id="9"/>
      <w:r w:rsidR="00B52F07">
        <w:rPr>
          <w:rFonts w:ascii="Times New Roman" w:hAnsi="Times New Roman" w:cs="Times New Roman"/>
          <w:color w:val="auto"/>
        </w:rPr>
        <w:t>.</w:t>
      </w:r>
      <w:bookmarkEnd w:id="10"/>
      <w:bookmarkEnd w:id="11"/>
      <w:bookmarkEnd w:id="12"/>
    </w:p>
    <w:p w:rsidR="00CB2F05" w:rsidRDefault="00CB2F05" w:rsidP="00F26405">
      <w:pPr>
        <w:ind w:firstLine="567"/>
        <w:jc w:val="both"/>
        <w:rPr>
          <w:rFonts w:eastAsiaTheme="minorHAnsi"/>
          <w:lang w:eastAsia="en-US"/>
        </w:rPr>
      </w:pPr>
      <w:bookmarkStart w:id="13" w:name="_Toc411326917"/>
      <w:bookmarkStart w:id="14" w:name="_Toc411326990"/>
    </w:p>
    <w:p w:rsidR="0009112B" w:rsidRDefault="0009112B" w:rsidP="00F26405">
      <w:pPr>
        <w:ind w:firstLine="567"/>
        <w:jc w:val="both"/>
      </w:pPr>
      <w:r w:rsidRPr="0009112B">
        <w:rPr>
          <w:rFonts w:eastAsiaTheme="minorHAnsi"/>
          <w:lang w:eastAsia="en-US"/>
        </w:rPr>
        <w:t xml:space="preserve">Проект договора </w:t>
      </w:r>
      <w:r w:rsidRPr="0009112B">
        <w:t xml:space="preserve">прилагается отдельным </w:t>
      </w:r>
      <w:r>
        <w:t>томом (</w:t>
      </w:r>
      <w:r w:rsidRPr="00FF0EF8">
        <w:t xml:space="preserve">Приложение № </w:t>
      </w:r>
      <w:r w:rsidR="00FF0EF8" w:rsidRPr="00FF0EF8">
        <w:t>9</w:t>
      </w:r>
      <w:r w:rsidRPr="00FF0EF8">
        <w:t>).</w:t>
      </w:r>
    </w:p>
    <w:p w:rsidR="0009112B" w:rsidRDefault="0009112B" w:rsidP="00407644">
      <w:pPr>
        <w:ind w:firstLine="567"/>
        <w:jc w:val="center"/>
        <w:rPr>
          <w:rFonts w:eastAsiaTheme="minorHAnsi"/>
          <w:b/>
          <w:lang w:eastAsia="en-US"/>
        </w:rPr>
      </w:pPr>
    </w:p>
    <w:p w:rsidR="00B30703" w:rsidRDefault="00B30703" w:rsidP="00B30703">
      <w:pPr>
        <w:widowControl w:val="0"/>
        <w:jc w:val="center"/>
        <w:outlineLvl w:val="0"/>
        <w:rPr>
          <w:b/>
          <w:szCs w:val="20"/>
        </w:rPr>
      </w:pPr>
    </w:p>
    <w:p w:rsidR="003553FC" w:rsidRPr="00B74024" w:rsidRDefault="003553FC" w:rsidP="003553FC">
      <w:pPr>
        <w:widowControl w:val="0"/>
        <w:jc w:val="center"/>
        <w:outlineLvl w:val="0"/>
        <w:rPr>
          <w:b/>
          <w:szCs w:val="20"/>
        </w:rPr>
      </w:pPr>
      <w:bookmarkStart w:id="15" w:name="_Toc445905350"/>
      <w:bookmarkStart w:id="16" w:name="_Toc445905457"/>
      <w:bookmarkStart w:id="17" w:name="_Toc451185089"/>
      <w:r>
        <w:rPr>
          <w:b/>
          <w:szCs w:val="20"/>
        </w:rPr>
        <w:t>ТЕХНИЧЕСКОЕ</w:t>
      </w:r>
      <w:r w:rsidRPr="00B74024">
        <w:rPr>
          <w:b/>
          <w:szCs w:val="20"/>
        </w:rPr>
        <w:t xml:space="preserve"> ЗАДАНИЕ</w:t>
      </w:r>
      <w:bookmarkEnd w:id="15"/>
      <w:bookmarkEnd w:id="16"/>
      <w:bookmarkEnd w:id="17"/>
    </w:p>
    <w:p w:rsidR="003553FC" w:rsidRPr="00B74024" w:rsidRDefault="003553FC" w:rsidP="003553FC">
      <w:pPr>
        <w:widowControl w:val="0"/>
        <w:ind w:firstLine="709"/>
        <w:jc w:val="center"/>
        <w:rPr>
          <w:b/>
          <w:bCs/>
        </w:rPr>
      </w:pPr>
      <w:r w:rsidRPr="00B74024">
        <w:rPr>
          <w:b/>
          <w:bCs/>
        </w:rPr>
        <w:t xml:space="preserve">на </w:t>
      </w:r>
      <w:r w:rsidR="00913376">
        <w:rPr>
          <w:b/>
          <w:bCs/>
        </w:rPr>
        <w:t>п</w:t>
      </w:r>
      <w:r w:rsidR="00913376" w:rsidRPr="00913376">
        <w:rPr>
          <w:b/>
          <w:bCs/>
        </w:rPr>
        <w:t>оставк</w:t>
      </w:r>
      <w:r w:rsidR="00913376">
        <w:rPr>
          <w:b/>
          <w:bCs/>
        </w:rPr>
        <w:t>у</w:t>
      </w:r>
      <w:r w:rsidR="00913376" w:rsidRPr="00913376">
        <w:rPr>
          <w:b/>
          <w:bCs/>
        </w:rPr>
        <w:t xml:space="preserve"> </w:t>
      </w:r>
      <w:r w:rsidR="00980C10" w:rsidRPr="00980C10">
        <w:rPr>
          <w:b/>
          <w:bCs/>
        </w:rPr>
        <w:t>графических рабочих станций</w:t>
      </w:r>
      <w:r w:rsidRPr="00C423C8">
        <w:rPr>
          <w:b/>
          <w:bCs/>
        </w:rPr>
        <w:t>.</w:t>
      </w:r>
    </w:p>
    <w:p w:rsidR="00B82927" w:rsidRPr="00B74024" w:rsidRDefault="00B82927" w:rsidP="00B82927">
      <w:pPr>
        <w:widowControl w:val="0"/>
        <w:ind w:firstLine="709"/>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130"/>
        <w:gridCol w:w="7302"/>
      </w:tblGrid>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t>Предмет технического задания:</w:t>
            </w:r>
          </w:p>
        </w:tc>
        <w:tc>
          <w:tcPr>
            <w:tcW w:w="3500" w:type="pct"/>
            <w:shd w:val="clear" w:color="auto" w:fill="auto"/>
          </w:tcPr>
          <w:p w:rsidR="005F6DE7" w:rsidRPr="005F6DE7" w:rsidRDefault="005F6DE7" w:rsidP="00980C10">
            <w:pPr>
              <w:spacing w:line="288" w:lineRule="auto"/>
              <w:jc w:val="both"/>
              <w:rPr>
                <w:u w:val="single"/>
              </w:rPr>
            </w:pPr>
            <w:r>
              <w:t>П</w:t>
            </w:r>
            <w:r w:rsidRPr="005F6DE7">
              <w:t>оставк</w:t>
            </w:r>
            <w:r>
              <w:t>а</w:t>
            </w:r>
            <w:r w:rsidRPr="005F6DE7">
              <w:t xml:space="preserve"> </w:t>
            </w:r>
            <w:r w:rsidR="00980C10" w:rsidRPr="00980C10">
              <w:t>графических рабочих станций</w:t>
            </w:r>
            <w:r w:rsidR="00F32890">
              <w:t xml:space="preserve"> (</w:t>
            </w:r>
            <w:r w:rsidR="009968AE">
              <w:t>далее Товар</w:t>
            </w:r>
            <w:r w:rsidR="00F32890">
              <w:t>)</w:t>
            </w:r>
            <w:r>
              <w:t>.</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t>Покупатель</w:t>
            </w:r>
            <w:r w:rsidRPr="005F6DE7">
              <w:t>:</w:t>
            </w:r>
          </w:p>
        </w:tc>
        <w:tc>
          <w:tcPr>
            <w:tcW w:w="3500" w:type="pct"/>
            <w:shd w:val="clear" w:color="auto" w:fill="auto"/>
          </w:tcPr>
          <w:p w:rsidR="005F6DE7" w:rsidRPr="005F6DE7" w:rsidRDefault="005F6DE7" w:rsidP="00102AA6">
            <w:pPr>
              <w:spacing w:line="288" w:lineRule="auto"/>
              <w:ind w:firstLine="272"/>
              <w:jc w:val="both"/>
              <w:rPr>
                <w:u w:val="single"/>
              </w:rPr>
            </w:pPr>
            <w:r w:rsidRPr="005F6DE7">
              <w:t>ООО «Каспийская нефтяная компания», расположенного по адресу: г. Астрахань, проспект Губернатора Анатолия Гужвина, д. 10</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t>Требования к количеству Товар:</w:t>
            </w:r>
          </w:p>
        </w:tc>
        <w:tc>
          <w:tcPr>
            <w:tcW w:w="3500" w:type="pct"/>
            <w:shd w:val="clear" w:color="auto" w:fill="auto"/>
          </w:tcPr>
          <w:p w:rsidR="005F6DE7" w:rsidRPr="005F6DE7" w:rsidRDefault="005F6DE7" w:rsidP="00102AA6">
            <w:pPr>
              <w:spacing w:line="288" w:lineRule="auto"/>
              <w:ind w:firstLine="272"/>
              <w:jc w:val="both"/>
              <w:rPr>
                <w:highlight w:val="yellow"/>
              </w:rPr>
            </w:pPr>
            <w:r w:rsidRPr="005F6DE7">
              <w:t xml:space="preserve">Номенклатура и количество Товара, подлежащего поставке, указана в </w:t>
            </w:r>
            <w:r>
              <w:t>Спецификации, прилагаемой к настоящему Техническому заданию.</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t>Общие требования к Товару:</w:t>
            </w:r>
          </w:p>
        </w:tc>
        <w:tc>
          <w:tcPr>
            <w:tcW w:w="3500" w:type="pct"/>
            <w:shd w:val="clear" w:color="auto" w:fill="auto"/>
          </w:tcPr>
          <w:p w:rsidR="0039018D" w:rsidRDefault="0039018D" w:rsidP="00102AA6">
            <w:pPr>
              <w:tabs>
                <w:tab w:val="left" w:pos="516"/>
              </w:tabs>
              <w:spacing w:line="288" w:lineRule="auto"/>
              <w:ind w:firstLine="272"/>
              <w:jc w:val="both"/>
            </w:pPr>
            <w:r>
              <w:t>4.1. Товар должен быть новым, не восстановленным (т.е. не бывшим в эксплуатации), работоспособным. Товар должен быть не заложен, не являться предметом ареста. Товар, передаваемый Покупателю Поставщиком, должен иметь статус находящегося в свободном обращении на таможенной территории Российской Федерации. На продукции не должно быть следов механических повреждений, а также иных несоответствий официальному техническому описанию поставляемой модели.</w:t>
            </w:r>
          </w:p>
          <w:p w:rsidR="0039018D" w:rsidRDefault="0039018D" w:rsidP="00102AA6">
            <w:pPr>
              <w:tabs>
                <w:tab w:val="left" w:pos="516"/>
              </w:tabs>
              <w:spacing w:line="288" w:lineRule="auto"/>
              <w:ind w:firstLine="272"/>
              <w:jc w:val="both"/>
            </w:pPr>
            <w:r>
              <w:t xml:space="preserve">4.2. Качество, технические и эксплуатационные характеристики, а также комплектность Товара должны соответствовать условиям Договора, требованиям и нормам действующих отраслевых стандартов и нормативов и подтверждаться сертификатом качества (соответствия) производителя.  В случае, если в соответствующей спецификации (приложении) согласовано условие о конкретном производителе поставляемого Товара, качество Товара должно быть подтверждено сертификатом качества (соответствия) такого производителя. Поставка Товара иного производителя в этом случае не допускается. </w:t>
            </w:r>
          </w:p>
          <w:p w:rsidR="0039018D" w:rsidRDefault="0039018D" w:rsidP="00102AA6">
            <w:pPr>
              <w:tabs>
                <w:tab w:val="left" w:pos="516"/>
              </w:tabs>
              <w:spacing w:line="288" w:lineRule="auto"/>
              <w:ind w:firstLine="272"/>
              <w:jc w:val="both"/>
            </w:pPr>
            <w:r>
              <w:t>4.3. Товар не должен нарушать интеллектуальных прав третьих лиц (прав на товарные знаки, изобретения и т.д.).</w:t>
            </w:r>
          </w:p>
          <w:p w:rsidR="0039018D" w:rsidRDefault="0039018D" w:rsidP="00102AA6">
            <w:pPr>
              <w:tabs>
                <w:tab w:val="left" w:pos="516"/>
              </w:tabs>
              <w:spacing w:line="288" w:lineRule="auto"/>
              <w:ind w:firstLine="272"/>
              <w:jc w:val="both"/>
            </w:pPr>
            <w:r>
              <w:t xml:space="preserve">4.4. Товар должен удовлетворять допустимым стандартам излучения электрических и магнитных полей. </w:t>
            </w:r>
          </w:p>
          <w:p w:rsidR="005F6DE7" w:rsidRDefault="0039018D" w:rsidP="00102AA6">
            <w:pPr>
              <w:tabs>
                <w:tab w:val="left" w:pos="516"/>
              </w:tabs>
              <w:spacing w:line="288" w:lineRule="auto"/>
              <w:ind w:firstLine="272"/>
              <w:jc w:val="both"/>
            </w:pPr>
            <w:r>
              <w:t>4.5. Товар должен отгружаться в таре/упаковке, обеспечивающей сохранность перевозимого Товара во время транспортировки. Поставщик несет ответственность перед Покупателем за повреждение или порчу Товара вследствие ненадлежащей упаковки.</w:t>
            </w:r>
          </w:p>
          <w:p w:rsidR="005F1A57" w:rsidRPr="005F6DE7" w:rsidRDefault="005F1A57" w:rsidP="005F1A57">
            <w:pPr>
              <w:tabs>
                <w:tab w:val="left" w:pos="516"/>
              </w:tabs>
              <w:spacing w:line="288" w:lineRule="auto"/>
              <w:ind w:firstLine="272"/>
              <w:jc w:val="both"/>
            </w:pPr>
            <w:r>
              <w:t xml:space="preserve">4.6. </w:t>
            </w:r>
            <w:r w:rsidRPr="00696C3F">
              <w:t xml:space="preserve">Поставщик обязуется передать Покупателю неисключительные лицензии на использование ПО наименованием, </w:t>
            </w:r>
            <w:r w:rsidRPr="00696C3F">
              <w:lastRenderedPageBreak/>
              <w:t>в количестве, указанных в Спецификации.</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lastRenderedPageBreak/>
              <w:t>Условия поставки Товара:</w:t>
            </w:r>
          </w:p>
        </w:tc>
        <w:tc>
          <w:tcPr>
            <w:tcW w:w="3500" w:type="pct"/>
            <w:shd w:val="clear" w:color="auto" w:fill="auto"/>
          </w:tcPr>
          <w:p w:rsidR="005F6DE7" w:rsidRDefault="00106438" w:rsidP="00106438">
            <w:pPr>
              <w:numPr>
                <w:ilvl w:val="1"/>
                <w:numId w:val="38"/>
              </w:numPr>
              <w:tabs>
                <w:tab w:val="left" w:pos="516"/>
              </w:tabs>
              <w:spacing w:line="288" w:lineRule="auto"/>
              <w:ind w:left="0" w:firstLine="272"/>
              <w:jc w:val="both"/>
            </w:pPr>
            <w:r w:rsidRPr="00106438">
              <w:t xml:space="preserve">Поставка осуществляется собственными силами, средствами и за счет Поставщика в место поставки по адресу: 414014, г. Астрахань, пр. Губернатора Анатолия Гужвина, д.10. Обязательство Поставщика по </w:t>
            </w:r>
            <w:r w:rsidR="00A27173">
              <w:t>п</w:t>
            </w:r>
            <w:r w:rsidRPr="00106438">
              <w:t>оставке считается исполненным, если Товар доставлен на указанный Покупателем этаж и кабинет места поставки.</w:t>
            </w:r>
          </w:p>
          <w:p w:rsidR="004C45C0" w:rsidRDefault="004C45C0" w:rsidP="00E32902">
            <w:pPr>
              <w:numPr>
                <w:ilvl w:val="1"/>
                <w:numId w:val="38"/>
              </w:numPr>
              <w:tabs>
                <w:tab w:val="left" w:pos="516"/>
              </w:tabs>
              <w:spacing w:line="288" w:lineRule="auto"/>
              <w:ind w:left="0" w:firstLine="272"/>
              <w:jc w:val="both"/>
            </w:pPr>
            <w:r>
              <w:t xml:space="preserve">Стоимость Товара должна включать в себя расходы на перевозку (в </w:t>
            </w:r>
            <w:proofErr w:type="spellStart"/>
            <w:r>
              <w:t>т.ч</w:t>
            </w:r>
            <w:proofErr w:type="spellEnd"/>
            <w:r>
              <w:t>. отгрузку), погрузочно-разгрузочные работы, страхование, уплату таможенных пошлин, налогов, сборов и других обязательных платежей.</w:t>
            </w:r>
          </w:p>
          <w:p w:rsidR="00E32902" w:rsidRPr="005F6DE7" w:rsidRDefault="00E32902" w:rsidP="00E32902">
            <w:pPr>
              <w:numPr>
                <w:ilvl w:val="1"/>
                <w:numId w:val="38"/>
              </w:numPr>
              <w:tabs>
                <w:tab w:val="left" w:pos="516"/>
              </w:tabs>
              <w:spacing w:line="288" w:lineRule="auto"/>
              <w:ind w:left="0" w:firstLine="272"/>
              <w:jc w:val="both"/>
            </w:pPr>
            <w:r w:rsidRPr="00E32902">
              <w:t>Одновременно с Товаром Поставщик передает Покупателю счет,  счета - фактуры на отгруженный Товар, товарную накладную по форме № ТОРГ 12, а также полный комплект необходимой технической документации на Товар: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 документ, подтверждающий гарантийные обязательства на Товар, а также: надлежащим образом удостоверенную копию документа, подтверждающего наличие у Поставщика прав, необходимых для передачи Покупателю прав на использование ПО; техническую документацию на ПО; пароли, электронно-цифровые ключи и, иные принадлежности, необходимые для надлежащей инсталляции и использования ПО; Акт приема-передачи ПО в 2 (двух) экземплярах по форме Поставщика. Вся документация должна предоставляться на русском языке или иметь надлежащим образом заверенный перевод на русский язык.</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t>Срок поставки Товара:</w:t>
            </w:r>
          </w:p>
        </w:tc>
        <w:tc>
          <w:tcPr>
            <w:tcW w:w="3500" w:type="pct"/>
            <w:shd w:val="clear" w:color="auto" w:fill="auto"/>
          </w:tcPr>
          <w:p w:rsidR="005F6DE7" w:rsidRPr="005F6DE7" w:rsidRDefault="009968AE" w:rsidP="00926AC7">
            <w:pPr>
              <w:spacing w:line="288" w:lineRule="auto"/>
              <w:ind w:firstLine="272"/>
              <w:jc w:val="both"/>
            </w:pPr>
            <w:r w:rsidRPr="009968AE">
              <w:t>Срок поставки Товара - в течение 60 (Шестидесяти) календарных дней с даты подписания Договора.</w:t>
            </w:r>
          </w:p>
        </w:tc>
      </w:tr>
      <w:tr w:rsidR="005F6DE7" w:rsidRPr="005F6DE7" w:rsidTr="004C3571">
        <w:tc>
          <w:tcPr>
            <w:tcW w:w="1500" w:type="pct"/>
            <w:shd w:val="clear" w:color="auto" w:fill="auto"/>
          </w:tcPr>
          <w:p w:rsidR="005F6DE7" w:rsidRPr="005F6DE7" w:rsidRDefault="005F6DE7" w:rsidP="005F6DE7">
            <w:pPr>
              <w:numPr>
                <w:ilvl w:val="0"/>
                <w:numId w:val="38"/>
              </w:numPr>
              <w:spacing w:line="288" w:lineRule="auto"/>
              <w:jc w:val="both"/>
            </w:pPr>
            <w:r w:rsidRPr="005F6DE7">
              <w:t>Требования к сроку и (или) объему предоставления гарантии качества Товара:</w:t>
            </w:r>
          </w:p>
        </w:tc>
        <w:tc>
          <w:tcPr>
            <w:tcW w:w="3500" w:type="pct"/>
            <w:shd w:val="clear" w:color="auto" w:fill="auto"/>
          </w:tcPr>
          <w:p w:rsidR="00B7687A" w:rsidRDefault="00E930EE" w:rsidP="00E930EE">
            <w:pPr>
              <w:numPr>
                <w:ilvl w:val="1"/>
                <w:numId w:val="38"/>
              </w:numPr>
              <w:tabs>
                <w:tab w:val="left" w:pos="516"/>
              </w:tabs>
              <w:spacing w:line="288" w:lineRule="auto"/>
              <w:ind w:left="0" w:firstLine="360"/>
              <w:jc w:val="both"/>
            </w:pPr>
            <w:r w:rsidRPr="00E930EE">
              <w:t>Гарантийный срок на поставляемый Товар составляет не менее 12 месяцев и исчисляется с момента подписания обеими Сторонами товарной накладной. Продолжительность Гарантийного срока на каждое наименование Товара указывается в гарантийных обязательствах Поставщика, предоставляемых в соответствии с п. 4.4 настоящего Договора. В случае противоречий между гарантийными сроками, указанными в настоящем пункте Договора и в гарантийных обязательствах Поставщика, действует более длительный гарантийный срок.</w:t>
            </w:r>
          </w:p>
          <w:p w:rsidR="005F6DE7" w:rsidRPr="005F6DE7" w:rsidRDefault="00B7687A" w:rsidP="00B7687A">
            <w:pPr>
              <w:numPr>
                <w:ilvl w:val="1"/>
                <w:numId w:val="38"/>
              </w:numPr>
              <w:tabs>
                <w:tab w:val="left" w:pos="516"/>
              </w:tabs>
              <w:spacing w:line="288" w:lineRule="auto"/>
              <w:ind w:left="0" w:firstLine="272"/>
              <w:jc w:val="both"/>
            </w:pPr>
            <w:r>
              <w:t>В период гарантийного срока Поставщик обязан заменить некачественный Товар в течение срока, согласованного Сторонами. Расходы, связанные с транспортировкой неисправного Товара, осуществляются за счет Поставщика.</w:t>
            </w:r>
          </w:p>
        </w:tc>
      </w:tr>
    </w:tbl>
    <w:p w:rsidR="005F6DE7" w:rsidRDefault="005F6DE7" w:rsidP="00B82927">
      <w:pPr>
        <w:spacing w:after="200" w:line="276" w:lineRule="auto"/>
        <w:ind w:firstLine="851"/>
        <w:jc w:val="both"/>
        <w:rPr>
          <w:rFonts w:eastAsia="Calibri"/>
          <w:lang w:eastAsia="en-US"/>
        </w:rPr>
      </w:pPr>
    </w:p>
    <w:p w:rsidR="00AD1237" w:rsidRDefault="00AD1237" w:rsidP="00DF31CA">
      <w:pPr>
        <w:autoSpaceDE w:val="0"/>
        <w:autoSpaceDN w:val="0"/>
        <w:adjustRightInd w:val="0"/>
        <w:spacing w:before="37" w:line="274" w:lineRule="exact"/>
        <w:jc w:val="center"/>
        <w:rPr>
          <w:b/>
          <w:bCs/>
        </w:rPr>
      </w:pPr>
    </w:p>
    <w:p w:rsidR="00467F4C" w:rsidRDefault="00467F4C" w:rsidP="00DF31CA">
      <w:pPr>
        <w:autoSpaceDE w:val="0"/>
        <w:autoSpaceDN w:val="0"/>
        <w:adjustRightInd w:val="0"/>
        <w:spacing w:before="37" w:line="274" w:lineRule="exact"/>
        <w:jc w:val="center"/>
        <w:rPr>
          <w:b/>
          <w:bCs/>
        </w:rPr>
      </w:pPr>
    </w:p>
    <w:p w:rsidR="00467F4C" w:rsidRDefault="00467F4C" w:rsidP="00DF31CA">
      <w:pPr>
        <w:autoSpaceDE w:val="0"/>
        <w:autoSpaceDN w:val="0"/>
        <w:adjustRightInd w:val="0"/>
        <w:spacing w:before="37" w:line="274" w:lineRule="exact"/>
        <w:jc w:val="center"/>
        <w:rPr>
          <w:b/>
          <w:bCs/>
        </w:rPr>
      </w:pPr>
    </w:p>
    <w:p w:rsidR="00467F4C" w:rsidRDefault="00467F4C" w:rsidP="00DF31CA">
      <w:pPr>
        <w:autoSpaceDE w:val="0"/>
        <w:autoSpaceDN w:val="0"/>
        <w:adjustRightInd w:val="0"/>
        <w:spacing w:before="37" w:line="274" w:lineRule="exact"/>
        <w:jc w:val="center"/>
        <w:rPr>
          <w:b/>
          <w:bCs/>
        </w:rPr>
      </w:pPr>
    </w:p>
    <w:p w:rsidR="008B3D2E" w:rsidRDefault="008B3D2E" w:rsidP="008B3D2E">
      <w:pPr>
        <w:autoSpaceDE w:val="0"/>
        <w:autoSpaceDN w:val="0"/>
        <w:adjustRightInd w:val="0"/>
        <w:spacing w:before="37" w:line="274" w:lineRule="exact"/>
        <w:jc w:val="right"/>
        <w:rPr>
          <w:b/>
          <w:bCs/>
        </w:rPr>
      </w:pPr>
      <w:r>
        <w:rPr>
          <w:b/>
          <w:bCs/>
        </w:rPr>
        <w:t>Приложение к Техническому заданию.</w:t>
      </w:r>
    </w:p>
    <w:p w:rsidR="00467F4C" w:rsidRDefault="00467F4C" w:rsidP="00DF31CA">
      <w:pPr>
        <w:autoSpaceDE w:val="0"/>
        <w:autoSpaceDN w:val="0"/>
        <w:adjustRightInd w:val="0"/>
        <w:spacing w:before="37" w:line="274" w:lineRule="exact"/>
        <w:jc w:val="center"/>
        <w:rPr>
          <w:b/>
          <w:bCs/>
        </w:rPr>
      </w:pPr>
      <w:r>
        <w:rPr>
          <w:b/>
          <w:bCs/>
        </w:rPr>
        <w:t>Спецификация.</w:t>
      </w:r>
    </w:p>
    <w:p w:rsidR="003B10AD" w:rsidRDefault="003B10AD" w:rsidP="00DF31CA">
      <w:pPr>
        <w:autoSpaceDE w:val="0"/>
        <w:autoSpaceDN w:val="0"/>
        <w:adjustRightInd w:val="0"/>
        <w:spacing w:before="37" w:line="274" w:lineRule="exact"/>
        <w:jc w:val="center"/>
        <w:rPr>
          <w:b/>
          <w:bCs/>
        </w:rPr>
      </w:pPr>
    </w:p>
    <w:tbl>
      <w:tblPr>
        <w:tblStyle w:val="afb"/>
        <w:tblW w:w="0" w:type="auto"/>
        <w:tblLook w:val="04A0" w:firstRow="1" w:lastRow="0" w:firstColumn="1" w:lastColumn="0" w:noHBand="0" w:noVBand="1"/>
      </w:tblPr>
      <w:tblGrid>
        <w:gridCol w:w="2441"/>
        <w:gridCol w:w="8037"/>
      </w:tblGrid>
      <w:tr w:rsidR="003B10AD" w:rsidRPr="003B10AD" w:rsidTr="00177D66">
        <w:trPr>
          <w:trHeight w:val="388"/>
        </w:trPr>
        <w:tc>
          <w:tcPr>
            <w:tcW w:w="10478" w:type="dxa"/>
            <w:gridSpan w:val="2"/>
            <w:noWrap/>
            <w:hideMark/>
          </w:tcPr>
          <w:p w:rsidR="003B10AD" w:rsidRPr="003B10AD" w:rsidRDefault="003B10AD" w:rsidP="003B10AD">
            <w:pPr>
              <w:spacing w:line="276" w:lineRule="auto"/>
              <w:rPr>
                <w:b/>
                <w:bCs/>
              </w:rPr>
            </w:pPr>
            <w:r w:rsidRPr="003B10AD">
              <w:rPr>
                <w:b/>
                <w:bCs/>
              </w:rPr>
              <w:t xml:space="preserve">Графическая </w:t>
            </w:r>
            <w:r w:rsidR="00A24637">
              <w:rPr>
                <w:b/>
                <w:bCs/>
              </w:rPr>
              <w:t xml:space="preserve">рабочая </w:t>
            </w:r>
            <w:r w:rsidRPr="003B10AD">
              <w:rPr>
                <w:b/>
                <w:bCs/>
              </w:rPr>
              <w:t>станция</w:t>
            </w:r>
            <w:r w:rsidR="00A24637">
              <w:rPr>
                <w:b/>
                <w:bCs/>
              </w:rPr>
              <w:t xml:space="preserve"> № 1</w:t>
            </w:r>
            <w:r>
              <w:rPr>
                <w:b/>
                <w:bCs/>
              </w:rPr>
              <w:t xml:space="preserve"> в количестве 1 шт.</w:t>
            </w:r>
            <w:r w:rsidR="00DA39BE">
              <w:rPr>
                <w:b/>
                <w:bCs/>
              </w:rPr>
              <w:t>, в составе</w:t>
            </w:r>
            <w:r>
              <w:rPr>
                <w:b/>
                <w:bCs/>
              </w:rPr>
              <w:t>:</w:t>
            </w:r>
          </w:p>
        </w:tc>
      </w:tr>
      <w:tr w:rsidR="003B10AD" w:rsidRPr="003B10AD" w:rsidTr="00177D66">
        <w:trPr>
          <w:trHeight w:val="579"/>
        </w:trPr>
        <w:tc>
          <w:tcPr>
            <w:tcW w:w="2441" w:type="dxa"/>
            <w:vMerge w:val="restart"/>
            <w:noWrap/>
            <w:hideMark/>
          </w:tcPr>
          <w:p w:rsidR="003B10AD" w:rsidRPr="003B10AD" w:rsidRDefault="003B10AD" w:rsidP="003B10AD">
            <w:pPr>
              <w:spacing w:line="276" w:lineRule="auto"/>
            </w:pPr>
            <w:r w:rsidRPr="003B10AD">
              <w:t>Процессор</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tc>
        <w:tc>
          <w:tcPr>
            <w:tcW w:w="8037" w:type="dxa"/>
            <w:hideMark/>
          </w:tcPr>
          <w:p w:rsidR="003B10AD" w:rsidRPr="003B10AD" w:rsidRDefault="003B10AD" w:rsidP="003B10AD">
            <w:pPr>
              <w:spacing w:line="276" w:lineRule="auto"/>
            </w:pPr>
            <w:r w:rsidRPr="003B10AD">
              <w:t>Количество поддерживаемых процессоров - не менее 2, не менее 2 установленных;</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Количество ядер не менее 10, количество потоков не менее 20;</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 xml:space="preserve">Частота работы процессора не менее 2.3 ГГц и не менее 3.0 ГГц в режиме </w:t>
            </w:r>
            <w:proofErr w:type="spellStart"/>
            <w:r w:rsidRPr="003B10AD">
              <w:t>Turbo</w:t>
            </w:r>
            <w:proofErr w:type="spellEnd"/>
            <w:r w:rsidRPr="003B10AD">
              <w:t xml:space="preserve"> </w:t>
            </w:r>
            <w:proofErr w:type="spellStart"/>
            <w:r w:rsidRPr="003B10AD">
              <w:t>Boost</w:t>
            </w:r>
            <w:proofErr w:type="spellEnd"/>
            <w:r w:rsidRPr="003B10AD">
              <w:t xml:space="preserve">; </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Частота шины CPU не менее 9600 МГц;</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 xml:space="preserve">Технология изготовления не более 22 </w:t>
            </w:r>
            <w:proofErr w:type="spellStart"/>
            <w:r w:rsidRPr="003B10AD">
              <w:t>нм</w:t>
            </w:r>
            <w:proofErr w:type="spellEnd"/>
            <w:r w:rsidRPr="003B10AD">
              <w:t>;</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Кэш L3 не менее 25 Мб;</w:t>
            </w:r>
          </w:p>
        </w:tc>
      </w:tr>
      <w:tr w:rsidR="003B10AD" w:rsidRPr="003B10AD" w:rsidTr="00177D66">
        <w:trPr>
          <w:trHeight w:val="270"/>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Поддержка 64 бит – да.</w:t>
            </w:r>
          </w:p>
        </w:tc>
      </w:tr>
      <w:tr w:rsidR="003B10AD" w:rsidRPr="003B10AD" w:rsidTr="00177D66">
        <w:trPr>
          <w:trHeight w:val="255"/>
        </w:trPr>
        <w:tc>
          <w:tcPr>
            <w:tcW w:w="2441" w:type="dxa"/>
            <w:vMerge w:val="restart"/>
            <w:noWrap/>
            <w:hideMark/>
          </w:tcPr>
          <w:p w:rsidR="003B10AD" w:rsidRPr="003B10AD" w:rsidRDefault="003B10AD" w:rsidP="003B10AD">
            <w:pPr>
              <w:spacing w:line="276" w:lineRule="auto"/>
            </w:pPr>
            <w:r w:rsidRPr="003B10AD">
              <w:t>Материнская плата</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p w:rsidR="003B10AD" w:rsidRPr="003B10AD" w:rsidRDefault="003B10AD" w:rsidP="003B10AD">
            <w:pPr>
              <w:spacing w:line="276" w:lineRule="auto"/>
            </w:pPr>
            <w:r w:rsidRPr="003B10AD">
              <w:t> </w:t>
            </w:r>
          </w:p>
        </w:tc>
        <w:tc>
          <w:tcPr>
            <w:tcW w:w="8037" w:type="dxa"/>
            <w:hideMark/>
          </w:tcPr>
          <w:p w:rsidR="003B10AD" w:rsidRPr="003B10AD" w:rsidRDefault="003B10AD" w:rsidP="003B10AD">
            <w:pPr>
              <w:spacing w:line="276" w:lineRule="auto"/>
            </w:pPr>
            <w:r w:rsidRPr="003B10AD">
              <w:t>Разъемы CPU – не менее 2-х;</w:t>
            </w:r>
          </w:p>
        </w:tc>
      </w:tr>
      <w:tr w:rsidR="003B10AD" w:rsidRPr="003B10AD" w:rsidTr="00177D66">
        <w:trPr>
          <w:trHeight w:val="510"/>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Количество слотов памяти - не менее 16, поддержка ECC и четырехканального режима работы памяти DDR4;</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Максимальный поддерживаемый объем оперативной памяти не менее 1024 Гб;</w:t>
            </w:r>
          </w:p>
        </w:tc>
      </w:tr>
      <w:tr w:rsidR="003B10AD" w:rsidRPr="003B10AD" w:rsidTr="00177D66">
        <w:trPr>
          <w:trHeight w:val="510"/>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Встроенный сетевой контроллер не менее 10/100/1000 Мбит/</w:t>
            </w:r>
            <w:proofErr w:type="spellStart"/>
            <w:r w:rsidRPr="003B10AD">
              <w:t>cек</w:t>
            </w:r>
            <w:proofErr w:type="spellEnd"/>
            <w:r w:rsidRPr="003B10AD">
              <w:t>. или эквивалент, не менее двух портов RJ-45;</w:t>
            </w:r>
          </w:p>
        </w:tc>
      </w:tr>
      <w:tr w:rsidR="003B10AD" w:rsidRPr="003B10AD" w:rsidTr="00177D66">
        <w:trPr>
          <w:trHeight w:val="37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Не менее 7 портов USB 2.0/3.0, из них не менее 2 доступных с передней панели корпуса;</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 xml:space="preserve">Не менее 2 портов SATA 6 </w:t>
            </w:r>
            <w:proofErr w:type="spellStart"/>
            <w:r w:rsidRPr="003B10AD">
              <w:t>Gb</w:t>
            </w:r>
            <w:proofErr w:type="spellEnd"/>
            <w:r w:rsidRPr="003B10AD">
              <w:t>/s;</w:t>
            </w:r>
          </w:p>
        </w:tc>
      </w:tr>
      <w:tr w:rsidR="003B10AD" w:rsidRPr="003B10AD" w:rsidTr="00177D66">
        <w:trPr>
          <w:trHeight w:val="510"/>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 xml:space="preserve">Не менее двух 4-портовых контроллеров 6 </w:t>
            </w:r>
            <w:proofErr w:type="spellStart"/>
            <w:r w:rsidRPr="003B10AD">
              <w:t>Gb</w:t>
            </w:r>
            <w:proofErr w:type="spellEnd"/>
            <w:r w:rsidRPr="003B10AD">
              <w:t>/s с поддержкой программного RAID 0,1,10 из SATA-устройств;</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Не менее 1 порта VGA;</w:t>
            </w:r>
          </w:p>
        </w:tc>
      </w:tr>
      <w:tr w:rsidR="003B10AD" w:rsidRPr="003B10AD" w:rsidTr="00177D66">
        <w:trPr>
          <w:trHeight w:val="25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Не менее 1 последовательного порта;</w:t>
            </w:r>
          </w:p>
        </w:tc>
      </w:tr>
      <w:tr w:rsidR="003B10AD" w:rsidRPr="003B10AD" w:rsidTr="00177D66">
        <w:trPr>
          <w:trHeight w:val="510"/>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Не менее 1 выделенного порта RJ-45 для удаленного управления сервером по протоколу IPMI 2.0 с возможностью обновления до функций перенаправления KVM, USB.</w:t>
            </w:r>
          </w:p>
        </w:tc>
      </w:tr>
      <w:tr w:rsidR="003B10AD" w:rsidRPr="003B10AD" w:rsidTr="00177D66">
        <w:trPr>
          <w:trHeight w:val="525"/>
        </w:trPr>
        <w:tc>
          <w:tcPr>
            <w:tcW w:w="2441" w:type="dxa"/>
            <w:vMerge/>
            <w:noWrap/>
            <w:hideMark/>
          </w:tcPr>
          <w:p w:rsidR="003B10AD" w:rsidRPr="003B10AD" w:rsidRDefault="003B10AD" w:rsidP="003B10AD">
            <w:pPr>
              <w:spacing w:line="276" w:lineRule="auto"/>
            </w:pPr>
          </w:p>
        </w:tc>
        <w:tc>
          <w:tcPr>
            <w:tcW w:w="8037" w:type="dxa"/>
            <w:hideMark/>
          </w:tcPr>
          <w:p w:rsidR="003B10AD" w:rsidRPr="003B10AD" w:rsidRDefault="003B10AD" w:rsidP="003B10AD">
            <w:pPr>
              <w:spacing w:line="276" w:lineRule="auto"/>
            </w:pPr>
            <w:r w:rsidRPr="003B10AD">
              <w:t xml:space="preserve">Слоты расширения – не менее 1 слотов </w:t>
            </w:r>
            <w:proofErr w:type="spellStart"/>
            <w:r w:rsidRPr="003B10AD">
              <w:t>PCIe</w:t>
            </w:r>
            <w:proofErr w:type="spellEnd"/>
            <w:r w:rsidRPr="003B10AD">
              <w:t xml:space="preserve"> 3.0 x8, не менее 4 слотов </w:t>
            </w:r>
            <w:proofErr w:type="spellStart"/>
            <w:r w:rsidRPr="003B10AD">
              <w:t>PCIe</w:t>
            </w:r>
            <w:proofErr w:type="spellEnd"/>
            <w:r w:rsidRPr="003B10AD">
              <w:t xml:space="preserve"> 3.0 x16, не менее 1 слота </w:t>
            </w:r>
            <w:proofErr w:type="spellStart"/>
            <w:r w:rsidRPr="003B10AD">
              <w:t>PCIe</w:t>
            </w:r>
            <w:proofErr w:type="spellEnd"/>
            <w:r w:rsidRPr="003B10AD">
              <w:t xml:space="preserve"> 2.0 x4;</w:t>
            </w:r>
          </w:p>
        </w:tc>
      </w:tr>
      <w:tr w:rsidR="003B10AD" w:rsidRPr="003B10AD" w:rsidTr="00177D66">
        <w:trPr>
          <w:trHeight w:val="270"/>
        </w:trPr>
        <w:tc>
          <w:tcPr>
            <w:tcW w:w="2441" w:type="dxa"/>
            <w:noWrap/>
            <w:hideMark/>
          </w:tcPr>
          <w:p w:rsidR="003B10AD" w:rsidRPr="003B10AD" w:rsidRDefault="003B10AD" w:rsidP="003B10AD">
            <w:pPr>
              <w:spacing w:line="276" w:lineRule="auto"/>
            </w:pPr>
            <w:r w:rsidRPr="003B10AD">
              <w:t>Оперативная память</w:t>
            </w:r>
          </w:p>
        </w:tc>
        <w:tc>
          <w:tcPr>
            <w:tcW w:w="8037" w:type="dxa"/>
            <w:hideMark/>
          </w:tcPr>
          <w:p w:rsidR="003B10AD" w:rsidRPr="003B10AD" w:rsidRDefault="003B10AD" w:rsidP="003B10AD">
            <w:pPr>
              <w:spacing w:line="276" w:lineRule="auto"/>
            </w:pPr>
            <w:r w:rsidRPr="003B10AD">
              <w:t>Не менее 32 ГБ DDR4 ECC 2133MHz (PC17000)</w:t>
            </w:r>
          </w:p>
        </w:tc>
      </w:tr>
      <w:tr w:rsidR="003B10AD" w:rsidRPr="003B10AD" w:rsidTr="00177D66">
        <w:trPr>
          <w:trHeight w:val="270"/>
        </w:trPr>
        <w:tc>
          <w:tcPr>
            <w:tcW w:w="2441" w:type="dxa"/>
            <w:noWrap/>
            <w:hideMark/>
          </w:tcPr>
          <w:p w:rsidR="003B10AD" w:rsidRPr="003B10AD" w:rsidRDefault="003B10AD" w:rsidP="003B10AD">
            <w:pPr>
              <w:spacing w:line="276" w:lineRule="auto"/>
            </w:pPr>
            <w:r w:rsidRPr="003B10AD">
              <w:t>Видеоадаптер</w:t>
            </w:r>
          </w:p>
        </w:tc>
        <w:tc>
          <w:tcPr>
            <w:tcW w:w="8037" w:type="dxa"/>
            <w:hideMark/>
          </w:tcPr>
          <w:p w:rsidR="003B10AD" w:rsidRPr="003B10AD" w:rsidRDefault="003B10AD" w:rsidP="003B10AD">
            <w:pPr>
              <w:spacing w:line="276" w:lineRule="auto"/>
            </w:pPr>
            <w:r w:rsidRPr="003B10AD">
              <w:t>встроенный, 2D, объем видеопамяти не менее 16 Мб</w:t>
            </w:r>
          </w:p>
        </w:tc>
      </w:tr>
      <w:tr w:rsidR="003B10AD" w:rsidRPr="003B10AD" w:rsidTr="00177D66">
        <w:trPr>
          <w:trHeight w:val="1545"/>
        </w:trPr>
        <w:tc>
          <w:tcPr>
            <w:tcW w:w="2441" w:type="dxa"/>
            <w:noWrap/>
            <w:hideMark/>
          </w:tcPr>
          <w:p w:rsidR="003B10AD" w:rsidRPr="003B10AD" w:rsidRDefault="003B10AD" w:rsidP="003B10AD">
            <w:pPr>
              <w:spacing w:line="276" w:lineRule="auto"/>
            </w:pPr>
            <w:r w:rsidRPr="003B10AD">
              <w:t>Жесткий диск</w:t>
            </w:r>
          </w:p>
        </w:tc>
        <w:tc>
          <w:tcPr>
            <w:tcW w:w="8037" w:type="dxa"/>
            <w:hideMark/>
          </w:tcPr>
          <w:p w:rsidR="003B10AD" w:rsidRPr="003B10AD" w:rsidRDefault="003B10AD" w:rsidP="003B10AD">
            <w:pPr>
              <w:spacing w:line="276" w:lineRule="auto"/>
            </w:pPr>
            <w:r w:rsidRPr="003B10AD">
              <w:t>Количество - не менее 1</w:t>
            </w:r>
            <w:r w:rsidRPr="003B10AD">
              <w:br/>
              <w:t>Интерфейс - SATA не менее 6 Гб/с</w:t>
            </w:r>
            <w:r w:rsidRPr="003B10AD">
              <w:br/>
              <w:t>Объем - не менее 1000 ГБ</w:t>
            </w:r>
            <w:r w:rsidRPr="003B10AD">
              <w:br/>
              <w:t>Скорость вращения шпинделя - не менее 7200rpm</w:t>
            </w:r>
            <w:r w:rsidRPr="003B10AD">
              <w:br/>
              <w:t>Кэш-память - не менее 64MB</w:t>
            </w:r>
            <w:r w:rsidRPr="003B10AD">
              <w:br/>
              <w:t>Форм-фактор - 3.5"</w:t>
            </w:r>
          </w:p>
        </w:tc>
      </w:tr>
      <w:tr w:rsidR="003B10AD" w:rsidRPr="003B10AD" w:rsidTr="00177D66">
        <w:trPr>
          <w:trHeight w:val="409"/>
        </w:trPr>
        <w:tc>
          <w:tcPr>
            <w:tcW w:w="2441" w:type="dxa"/>
            <w:hideMark/>
          </w:tcPr>
          <w:p w:rsidR="003B10AD" w:rsidRPr="003B10AD" w:rsidRDefault="003B10AD" w:rsidP="003B10AD">
            <w:pPr>
              <w:spacing w:line="276" w:lineRule="auto"/>
            </w:pPr>
            <w:r w:rsidRPr="003B10AD">
              <w:t>Твердотельный накопитель</w:t>
            </w:r>
          </w:p>
        </w:tc>
        <w:tc>
          <w:tcPr>
            <w:tcW w:w="8037" w:type="dxa"/>
            <w:hideMark/>
          </w:tcPr>
          <w:p w:rsidR="003B10AD" w:rsidRPr="003B10AD" w:rsidRDefault="003B10AD" w:rsidP="003B10AD">
            <w:pPr>
              <w:spacing w:line="276" w:lineRule="auto"/>
            </w:pPr>
            <w:r w:rsidRPr="003B10AD">
              <w:t>Количество - не менее 1</w:t>
            </w:r>
            <w:r w:rsidRPr="003B10AD">
              <w:br/>
              <w:t>Интерфейс - SATA 6Gb/s</w:t>
            </w:r>
            <w:r w:rsidRPr="003B10AD">
              <w:br/>
              <w:t>Объем - не менее 240 ГБ</w:t>
            </w:r>
            <w:r w:rsidRPr="003B10AD">
              <w:br/>
            </w:r>
            <w:r w:rsidRPr="003B10AD">
              <w:lastRenderedPageBreak/>
              <w:t>Скорость последовательного чтения - не менее 500 МБ/с</w:t>
            </w:r>
            <w:r w:rsidRPr="003B10AD">
              <w:br/>
              <w:t>Скорость последовательной записи - не менее 260 МБ/с</w:t>
            </w:r>
            <w:r w:rsidRPr="003B10AD">
              <w:br/>
              <w:t>Тип чипа - MLC</w:t>
            </w:r>
            <w:r w:rsidRPr="003B10AD">
              <w:br/>
              <w:t xml:space="preserve">Технологический процесс изготовления - не более 16 </w:t>
            </w:r>
            <w:proofErr w:type="spellStart"/>
            <w:r w:rsidRPr="003B10AD">
              <w:t>нм</w:t>
            </w:r>
            <w:proofErr w:type="spellEnd"/>
            <w:r w:rsidRPr="003B10AD">
              <w:br/>
              <w:t>Ресурс накопителя - не менее 0.14 петабайт</w:t>
            </w:r>
            <w:r w:rsidRPr="003B10AD">
              <w:br/>
              <w:t>Форм-фактор - 2.5"</w:t>
            </w:r>
          </w:p>
        </w:tc>
      </w:tr>
      <w:tr w:rsidR="003B10AD" w:rsidRPr="003B10AD" w:rsidTr="00177D66">
        <w:trPr>
          <w:trHeight w:val="2055"/>
        </w:trPr>
        <w:tc>
          <w:tcPr>
            <w:tcW w:w="2441" w:type="dxa"/>
            <w:hideMark/>
          </w:tcPr>
          <w:p w:rsidR="003B10AD" w:rsidRPr="003B10AD" w:rsidRDefault="003B10AD" w:rsidP="003B10AD">
            <w:pPr>
              <w:spacing w:line="276" w:lineRule="auto"/>
            </w:pPr>
            <w:r w:rsidRPr="003B10AD">
              <w:lastRenderedPageBreak/>
              <w:t>Дискретный видеоадаптер</w:t>
            </w:r>
          </w:p>
        </w:tc>
        <w:tc>
          <w:tcPr>
            <w:tcW w:w="8037" w:type="dxa"/>
            <w:hideMark/>
          </w:tcPr>
          <w:p w:rsidR="003B10AD" w:rsidRPr="003B10AD" w:rsidRDefault="003B10AD" w:rsidP="003B10AD">
            <w:pPr>
              <w:spacing w:line="276" w:lineRule="auto"/>
            </w:pPr>
            <w:r w:rsidRPr="003B10AD">
              <w:t>Пропускная способность памяти - не менее 170 Гб/сек</w:t>
            </w:r>
            <w:r w:rsidRPr="003B10AD">
              <w:br/>
              <w:t xml:space="preserve">Частота GPU - не менее 780 МГц </w:t>
            </w:r>
            <w:r w:rsidRPr="003B10AD">
              <w:br/>
              <w:t>Видеопамять - не менее 4Гб</w:t>
            </w:r>
            <w:r w:rsidRPr="003B10AD">
              <w:br/>
              <w:t>Тип видеопамяти - не хуже GDDR5</w:t>
            </w:r>
            <w:r w:rsidRPr="003B10AD">
              <w:br/>
              <w:t>Разрядность шины видеопамяти - не менее 256 бит</w:t>
            </w:r>
            <w:r w:rsidRPr="003B10AD">
              <w:br/>
              <w:t>Частота видеопамяти - не менее 1300 МГц</w:t>
            </w:r>
            <w:r w:rsidRPr="003B10AD">
              <w:br/>
              <w:t xml:space="preserve">Интерфейс - PCI </w:t>
            </w:r>
            <w:proofErr w:type="spellStart"/>
            <w:r w:rsidRPr="003B10AD">
              <w:t>Express</w:t>
            </w:r>
            <w:proofErr w:type="spellEnd"/>
            <w:r w:rsidRPr="003B10AD">
              <w:t xml:space="preserve"> 3.0 16x с возможностью объединения карт при помощи SLI</w:t>
            </w:r>
            <w:r w:rsidRPr="003B10AD">
              <w:br/>
              <w:t>Охлаждение дискретного видеоадаптера - Активное</w:t>
            </w:r>
          </w:p>
        </w:tc>
      </w:tr>
      <w:tr w:rsidR="003B10AD" w:rsidRPr="003B10AD" w:rsidTr="00177D66">
        <w:trPr>
          <w:trHeight w:val="255"/>
        </w:trPr>
        <w:tc>
          <w:tcPr>
            <w:tcW w:w="2441" w:type="dxa"/>
            <w:noWrap/>
            <w:hideMark/>
          </w:tcPr>
          <w:p w:rsidR="003B10AD" w:rsidRPr="003B10AD" w:rsidRDefault="003B10AD" w:rsidP="003B10AD">
            <w:pPr>
              <w:spacing w:line="276" w:lineRule="auto"/>
            </w:pPr>
            <w:r w:rsidRPr="003B10AD">
              <w:t>Корпус</w:t>
            </w:r>
          </w:p>
        </w:tc>
        <w:tc>
          <w:tcPr>
            <w:tcW w:w="8037" w:type="dxa"/>
            <w:hideMark/>
          </w:tcPr>
          <w:p w:rsidR="003B10AD" w:rsidRPr="003B10AD" w:rsidRDefault="003B10AD" w:rsidP="003B10AD">
            <w:pPr>
              <w:spacing w:line="276" w:lineRule="auto"/>
            </w:pPr>
            <w:r w:rsidRPr="003B10AD">
              <w:t>Исполнение – башенное (пьедестал);</w:t>
            </w:r>
          </w:p>
        </w:tc>
      </w:tr>
      <w:tr w:rsidR="00E91DA6" w:rsidRPr="00A45026" w:rsidTr="00177D66">
        <w:trPr>
          <w:trHeight w:val="255"/>
        </w:trPr>
        <w:tc>
          <w:tcPr>
            <w:tcW w:w="2441" w:type="dxa"/>
            <w:vMerge w:val="restart"/>
            <w:noWrap/>
            <w:hideMark/>
          </w:tcPr>
          <w:p w:rsidR="00E91DA6" w:rsidRPr="003B10AD" w:rsidRDefault="00E91DA6" w:rsidP="003B10AD">
            <w:pPr>
              <w:spacing w:line="276" w:lineRule="auto"/>
            </w:pPr>
            <w:r w:rsidRPr="003B10AD">
              <w:t> </w:t>
            </w:r>
          </w:p>
          <w:p w:rsidR="00E91DA6" w:rsidRPr="003B10AD" w:rsidRDefault="00E91DA6" w:rsidP="003B10AD">
            <w:pPr>
              <w:spacing w:line="276" w:lineRule="auto"/>
              <w:rPr>
                <w:lang w:val="en-US"/>
              </w:rPr>
            </w:pPr>
            <w:r w:rsidRPr="003B10AD">
              <w:rPr>
                <w:lang w:val="en-US"/>
              </w:rPr>
              <w:t> </w:t>
            </w:r>
          </w:p>
          <w:p w:rsidR="00E91DA6" w:rsidRPr="003B10AD" w:rsidRDefault="00E91DA6" w:rsidP="003B10AD">
            <w:pPr>
              <w:spacing w:line="276" w:lineRule="auto"/>
              <w:rPr>
                <w:lang w:val="en-US"/>
              </w:rPr>
            </w:pPr>
            <w:r w:rsidRPr="003B10AD">
              <w:rPr>
                <w:lang w:val="en-US"/>
              </w:rPr>
              <w:t> </w:t>
            </w:r>
          </w:p>
          <w:p w:rsidR="00E91DA6" w:rsidRPr="003B10AD" w:rsidRDefault="00E91DA6" w:rsidP="003B10AD">
            <w:pPr>
              <w:spacing w:line="276" w:lineRule="auto"/>
            </w:pPr>
            <w:r w:rsidRPr="003B10AD">
              <w:t> </w:t>
            </w:r>
          </w:p>
          <w:p w:rsidR="00E91DA6" w:rsidRPr="003B10AD" w:rsidRDefault="00E91DA6" w:rsidP="003B10AD">
            <w:pPr>
              <w:spacing w:line="276" w:lineRule="auto"/>
            </w:pPr>
            <w:r w:rsidRPr="003B10AD">
              <w:lastRenderedPageBreak/>
              <w:t> </w:t>
            </w:r>
          </w:p>
          <w:p w:rsidR="00E91DA6" w:rsidRPr="003B10AD" w:rsidRDefault="00E91DA6" w:rsidP="003B10AD">
            <w:pPr>
              <w:spacing w:line="276" w:lineRule="auto"/>
            </w:pPr>
            <w:r w:rsidRPr="003B10AD">
              <w:t> </w:t>
            </w:r>
          </w:p>
          <w:p w:rsidR="00E91DA6" w:rsidRPr="003B10AD" w:rsidRDefault="00E91DA6" w:rsidP="003B10AD">
            <w:pPr>
              <w:spacing w:line="276" w:lineRule="auto"/>
            </w:pPr>
            <w:r w:rsidRPr="003B10AD">
              <w:t> </w:t>
            </w:r>
          </w:p>
        </w:tc>
        <w:tc>
          <w:tcPr>
            <w:tcW w:w="8037" w:type="dxa"/>
            <w:hideMark/>
          </w:tcPr>
          <w:p w:rsidR="00E91DA6" w:rsidRPr="003B10AD" w:rsidRDefault="00E91DA6" w:rsidP="003B10AD">
            <w:pPr>
              <w:spacing w:line="276" w:lineRule="auto"/>
              <w:rPr>
                <w:lang w:val="en-US"/>
              </w:rPr>
            </w:pPr>
            <w:r w:rsidRPr="003B10AD">
              <w:lastRenderedPageBreak/>
              <w:t>Кнопки</w:t>
            </w:r>
            <w:r w:rsidRPr="003B10AD">
              <w:rPr>
                <w:lang w:val="en-US"/>
              </w:rPr>
              <w:t xml:space="preserve"> - Power, Reset, System ID;</w:t>
            </w:r>
          </w:p>
        </w:tc>
      </w:tr>
      <w:tr w:rsidR="00E91DA6" w:rsidRPr="00A45026" w:rsidTr="00177D66">
        <w:trPr>
          <w:trHeight w:val="255"/>
        </w:trPr>
        <w:tc>
          <w:tcPr>
            <w:tcW w:w="2441" w:type="dxa"/>
            <w:vMerge/>
            <w:noWrap/>
            <w:hideMark/>
          </w:tcPr>
          <w:p w:rsidR="00E91DA6" w:rsidRPr="003B10AD" w:rsidRDefault="00E91DA6" w:rsidP="003B10AD">
            <w:pPr>
              <w:spacing w:line="276" w:lineRule="auto"/>
              <w:rPr>
                <w:lang w:val="en-US"/>
              </w:rPr>
            </w:pPr>
          </w:p>
        </w:tc>
        <w:tc>
          <w:tcPr>
            <w:tcW w:w="8037" w:type="dxa"/>
            <w:hideMark/>
          </w:tcPr>
          <w:p w:rsidR="00E91DA6" w:rsidRPr="003B10AD" w:rsidRDefault="00E91DA6" w:rsidP="003B10AD">
            <w:pPr>
              <w:spacing w:line="276" w:lineRule="auto"/>
              <w:rPr>
                <w:lang w:val="en-US"/>
              </w:rPr>
            </w:pPr>
            <w:r w:rsidRPr="003B10AD">
              <w:t>Индикаторы</w:t>
            </w:r>
            <w:r w:rsidRPr="003B10AD">
              <w:rPr>
                <w:lang w:val="en-US"/>
              </w:rPr>
              <w:t xml:space="preserve"> - HDD Activity, Power, System Status, 2x NIC;</w:t>
            </w:r>
          </w:p>
        </w:tc>
      </w:tr>
      <w:tr w:rsidR="00E91DA6" w:rsidRPr="003B10AD" w:rsidTr="00177D66">
        <w:trPr>
          <w:trHeight w:val="255"/>
        </w:trPr>
        <w:tc>
          <w:tcPr>
            <w:tcW w:w="2441" w:type="dxa"/>
            <w:vMerge/>
            <w:noWrap/>
            <w:hideMark/>
          </w:tcPr>
          <w:p w:rsidR="00E91DA6" w:rsidRPr="003B10AD" w:rsidRDefault="00E91DA6" w:rsidP="003B10AD">
            <w:pPr>
              <w:spacing w:line="276" w:lineRule="auto"/>
              <w:rPr>
                <w:lang w:val="en-US"/>
              </w:rPr>
            </w:pPr>
          </w:p>
        </w:tc>
        <w:tc>
          <w:tcPr>
            <w:tcW w:w="8037" w:type="dxa"/>
            <w:hideMark/>
          </w:tcPr>
          <w:p w:rsidR="00E91DA6" w:rsidRPr="003B10AD" w:rsidRDefault="00E91DA6" w:rsidP="003B10AD">
            <w:pPr>
              <w:spacing w:line="276" w:lineRule="auto"/>
            </w:pPr>
            <w:r w:rsidRPr="003B10AD">
              <w:t>Не менее 4-х отсеков для фиксированной установки дисковых накопителей 2,5"/3,5";</w:t>
            </w:r>
          </w:p>
        </w:tc>
      </w:tr>
      <w:tr w:rsidR="00E91DA6" w:rsidRPr="003B10AD" w:rsidTr="00177D66">
        <w:trPr>
          <w:trHeight w:val="10483"/>
        </w:trPr>
        <w:tc>
          <w:tcPr>
            <w:tcW w:w="2441" w:type="dxa"/>
            <w:vMerge/>
            <w:noWrap/>
            <w:hideMark/>
          </w:tcPr>
          <w:p w:rsidR="00E91DA6" w:rsidRPr="003B10AD" w:rsidRDefault="00E91DA6" w:rsidP="003B10AD">
            <w:pPr>
              <w:spacing w:line="276" w:lineRule="auto"/>
            </w:pPr>
          </w:p>
        </w:tc>
        <w:tc>
          <w:tcPr>
            <w:tcW w:w="8037" w:type="dxa"/>
            <w:hideMark/>
          </w:tcPr>
          <w:p w:rsidR="00E91DA6" w:rsidRPr="003B10AD" w:rsidRDefault="00E91DA6" w:rsidP="003B10AD">
            <w:pPr>
              <w:spacing w:line="276" w:lineRule="auto"/>
            </w:pPr>
            <w:r w:rsidRPr="003B10AD">
              <w:t>В состав изделия входит программно-аппаратный комплекс мониторинга за техническим состоянием оборудования, обладающий следующими функциональными возможностями:</w:t>
            </w:r>
            <w:r w:rsidRPr="003B10AD">
              <w:br/>
              <w:t>1) Данные о контролируемых параметрах и пороговые значения должны храниться в энергонезависимой памяти устройства.</w:t>
            </w:r>
            <w:r w:rsidRPr="003B10AD">
              <w:br/>
              <w:t>2) Информирование о критических значениях измеряемых параметров.</w:t>
            </w:r>
            <w:r w:rsidRPr="003B10AD">
              <w:br/>
              <w:t>3) Осуществление аппаратного контроля над продолжительностью доступа к ресурсам компьютера.</w:t>
            </w:r>
            <w:r w:rsidRPr="003B10AD">
              <w:br/>
              <w:t>Возможность аппаратной фиксации суммарного времени использования  компьютера и продолжительности текущего сеанса работы.</w:t>
            </w:r>
            <w:r w:rsidRPr="003B10AD">
              <w:br/>
              <w:t>Защита от искажения информации о времени реальной работы компьютера.</w:t>
            </w:r>
            <w:r w:rsidRPr="003B10AD">
              <w:br/>
              <w:t>Осуществление процесса фиксации наработки времени компьютерной техники без использования программных средств.</w:t>
            </w:r>
            <w:r w:rsidRPr="003B10AD">
              <w:br/>
              <w:t>Погрешность индикации не более одной минуты.</w:t>
            </w:r>
            <w:r w:rsidRPr="003B10AD">
              <w:br/>
              <w:t xml:space="preserve">4) Возможность контроля температуры внутри системного блока. </w:t>
            </w:r>
            <w:r w:rsidRPr="003B10AD">
              <w:br/>
              <w:t>Звуковое оповещение о достижении значений, критических для работоспособности компьютера.</w:t>
            </w:r>
          </w:p>
          <w:p w:rsidR="00E91DA6" w:rsidRPr="003B10AD" w:rsidRDefault="00E91DA6" w:rsidP="003B10AD">
            <w:pPr>
              <w:spacing w:line="276" w:lineRule="auto"/>
            </w:pPr>
            <w:r w:rsidRPr="003B10AD">
              <w:t>5) Информирование системного администратора о вскрытии боковой крышки системного блока с целью контроля возможных несанкционированных изменений аппаратной конфигурации.</w:t>
            </w:r>
            <w:r w:rsidRPr="003B10AD">
              <w:br/>
              <w:t>Необходимо обеспечить возможность фиксации факта вскрытия, в том числе при полном отсутствии подаваемого к серверу электропитания, при этом время автономной работы должно быть не менее 5 лет.</w:t>
            </w:r>
            <w:r w:rsidRPr="003B10AD">
              <w:br/>
              <w:t>Звуковое оповещение о вскрытии без использования операционной системы и программных средств.</w:t>
            </w:r>
            <w:r w:rsidRPr="003B10AD">
              <w:br/>
              <w:t>Формирование  и автоматическая отправка электронного сообщения системному администратору с информацией о факте вскрытии конкретного системного блока, включая опцию скрытой отправки без уведомления об этом локального пользователя сервера.</w:t>
            </w:r>
            <w:r w:rsidRPr="003B10AD">
              <w:br/>
              <w:t>Возможность сохранения даты и времени срабатывания датчика.</w:t>
            </w:r>
            <w:r w:rsidRPr="003B10AD">
              <w:br/>
              <w:t>6) Встроенный календарь, отображающий время, дату.</w:t>
            </w:r>
            <w:r w:rsidRPr="003B10AD">
              <w:br/>
              <w:t xml:space="preserve">7) Возможность работы программного обеспечения в операционных системах </w:t>
            </w:r>
            <w:proofErr w:type="spellStart"/>
            <w:r w:rsidRPr="003B10AD">
              <w:t>Windows</w:t>
            </w:r>
            <w:proofErr w:type="spellEnd"/>
            <w:r w:rsidRPr="003B10AD">
              <w:t>.</w:t>
            </w:r>
          </w:p>
        </w:tc>
      </w:tr>
      <w:tr w:rsidR="00E91DA6" w:rsidRPr="003B10AD" w:rsidTr="00177D66">
        <w:trPr>
          <w:trHeight w:val="1275"/>
        </w:trPr>
        <w:tc>
          <w:tcPr>
            <w:tcW w:w="2441" w:type="dxa"/>
            <w:vMerge/>
            <w:noWrap/>
            <w:hideMark/>
          </w:tcPr>
          <w:p w:rsidR="00E91DA6" w:rsidRPr="003B10AD" w:rsidRDefault="00E91DA6" w:rsidP="003B10AD">
            <w:pPr>
              <w:spacing w:line="276" w:lineRule="auto"/>
            </w:pPr>
          </w:p>
        </w:tc>
        <w:tc>
          <w:tcPr>
            <w:tcW w:w="8037" w:type="dxa"/>
            <w:hideMark/>
          </w:tcPr>
          <w:p w:rsidR="00E91DA6" w:rsidRPr="003B10AD" w:rsidRDefault="00E91DA6" w:rsidP="003B10AD">
            <w:pPr>
              <w:spacing w:line="276" w:lineRule="auto"/>
            </w:pPr>
            <w:r w:rsidRPr="003B10AD">
              <w:t>Блок питания с не менее чем одним установленным модулем питания мощностью не менее 1600 Вт с поддержкой горячей замены;</w:t>
            </w:r>
            <w:r w:rsidRPr="003B10AD">
              <w:br/>
              <w:t xml:space="preserve">Возможность установки не менее чем одного дополнительного модуля питания </w:t>
            </w:r>
            <w:r w:rsidRPr="003B10AD">
              <w:br/>
              <w:t>мощностью не менее 1600 Вт с поддержкой горячей замены для обеспечения</w:t>
            </w:r>
            <w:r w:rsidRPr="003B10AD">
              <w:br/>
              <w:t>резервирования питания;</w:t>
            </w:r>
          </w:p>
        </w:tc>
      </w:tr>
      <w:tr w:rsidR="00E91DA6" w:rsidRPr="003B10AD" w:rsidTr="00177D66">
        <w:trPr>
          <w:trHeight w:val="525"/>
        </w:trPr>
        <w:tc>
          <w:tcPr>
            <w:tcW w:w="2441" w:type="dxa"/>
            <w:vMerge/>
            <w:noWrap/>
            <w:hideMark/>
          </w:tcPr>
          <w:p w:rsidR="00E91DA6" w:rsidRPr="003B10AD" w:rsidRDefault="00E91DA6" w:rsidP="003B10AD">
            <w:pPr>
              <w:spacing w:line="276" w:lineRule="auto"/>
            </w:pPr>
          </w:p>
        </w:tc>
        <w:tc>
          <w:tcPr>
            <w:tcW w:w="8037" w:type="dxa"/>
            <w:hideMark/>
          </w:tcPr>
          <w:p w:rsidR="00E91DA6" w:rsidRPr="003B10AD" w:rsidRDefault="00E91DA6" w:rsidP="003B10AD">
            <w:pPr>
              <w:spacing w:line="276" w:lineRule="auto"/>
            </w:pPr>
            <w:r w:rsidRPr="003B10AD">
              <w:t>Охлаждение – не менее 5 внутренних отказоустойчивых вентиляторов с контролем вращения и возможностью их горячей замены;</w:t>
            </w:r>
          </w:p>
        </w:tc>
      </w:tr>
      <w:tr w:rsidR="003B10AD" w:rsidRPr="003B10AD" w:rsidTr="00177D66">
        <w:trPr>
          <w:trHeight w:val="525"/>
        </w:trPr>
        <w:tc>
          <w:tcPr>
            <w:tcW w:w="2441" w:type="dxa"/>
            <w:hideMark/>
          </w:tcPr>
          <w:p w:rsidR="003B10AD" w:rsidRPr="003B10AD" w:rsidRDefault="003B10AD" w:rsidP="003B10AD">
            <w:pPr>
              <w:spacing w:line="276" w:lineRule="auto"/>
            </w:pPr>
            <w:r w:rsidRPr="003B10AD">
              <w:t>Привод оптических дисков</w:t>
            </w:r>
          </w:p>
        </w:tc>
        <w:tc>
          <w:tcPr>
            <w:tcW w:w="8037" w:type="dxa"/>
            <w:hideMark/>
          </w:tcPr>
          <w:p w:rsidR="003B10AD" w:rsidRPr="003B10AD" w:rsidRDefault="003B10AD" w:rsidP="003B10AD">
            <w:pPr>
              <w:spacing w:line="276" w:lineRule="auto"/>
            </w:pPr>
            <w:r w:rsidRPr="003B10AD">
              <w:t>внутренний DVD-RW 5.25" SATA</w:t>
            </w:r>
          </w:p>
        </w:tc>
      </w:tr>
      <w:tr w:rsidR="003B10AD" w:rsidRPr="003B10AD" w:rsidTr="00177D66">
        <w:trPr>
          <w:trHeight w:val="4230"/>
        </w:trPr>
        <w:tc>
          <w:tcPr>
            <w:tcW w:w="2441" w:type="dxa"/>
            <w:hideMark/>
          </w:tcPr>
          <w:p w:rsidR="003B10AD" w:rsidRPr="003B10AD" w:rsidRDefault="003B10AD" w:rsidP="003B10AD">
            <w:pPr>
              <w:spacing w:line="276" w:lineRule="auto"/>
            </w:pPr>
            <w:r w:rsidRPr="003B10AD">
              <w:lastRenderedPageBreak/>
              <w:t>Операционная система</w:t>
            </w:r>
          </w:p>
        </w:tc>
        <w:tc>
          <w:tcPr>
            <w:tcW w:w="8037" w:type="dxa"/>
            <w:hideMark/>
          </w:tcPr>
          <w:p w:rsidR="003B10AD" w:rsidRPr="003B10AD" w:rsidRDefault="003B10AD" w:rsidP="00C358D8">
            <w:pPr>
              <w:spacing w:line="276" w:lineRule="auto"/>
              <w:jc w:val="both"/>
            </w:pPr>
            <w:r w:rsidRPr="003B10AD">
              <w:t xml:space="preserve">Программное обеспечение </w:t>
            </w:r>
            <w:proofErr w:type="spellStart"/>
            <w:r w:rsidRPr="003B10AD">
              <w:t>Microsoft</w:t>
            </w:r>
            <w:proofErr w:type="spellEnd"/>
            <w:r w:rsidRPr="003B10AD">
              <w:t xml:space="preserve"> </w:t>
            </w:r>
            <w:proofErr w:type="spellStart"/>
            <w:r w:rsidRPr="003B10AD">
              <w:t>Windows</w:t>
            </w:r>
            <w:proofErr w:type="spellEnd"/>
            <w:r w:rsidRPr="003B10AD">
              <w:t xml:space="preserve"> 7 </w:t>
            </w:r>
            <w:proofErr w:type="spellStart"/>
            <w:r w:rsidRPr="003B10AD">
              <w:t>Pro</w:t>
            </w:r>
            <w:proofErr w:type="spellEnd"/>
            <w:r w:rsidRPr="003B10AD">
              <w:t xml:space="preserve"> или эквивалент с характеристиками: решение задач с помощью навигации на рабочем столе.  Запуск программ и поиск часто используемых документов. Работа в Интернете с помощью встроенного браузера. Создание домашней сети и подключение компьютеров к принтеру с помощью домашней группы. Подключение к корпоративным сетям с помощью функции присоединения к домену. Функция архивации и восстановления всей системы. Возможность архивации данных в домашней или рабочей сети.  Защита данных на компьютере и портативных устройствах хранения от потери и кражи с помощью шифрования диска. Способы аутентификации пользователя: картинка-пароль, позволяющая пользователю войти в систему при помощи трех касаний, и четырёхзначный PIN-код, а также встроенная поддержка биометрических устройств. Восстановление системы. Обновление системы восстанавливает все файлы в исходное состояние, сохраняя при этом все настройки, файлы и приложения. Сброс возвращает компьютер к заводским настройкам. Компонент безопасности операционной системы при скачивании и запуске приложений из Интернета использует </w:t>
            </w:r>
            <w:proofErr w:type="spellStart"/>
            <w:r w:rsidRPr="003B10AD">
              <w:t>репутационные</w:t>
            </w:r>
            <w:proofErr w:type="spellEnd"/>
            <w:r w:rsidRPr="003B10AD">
              <w:t xml:space="preserve"> сведения на возможность вредоносного действия. </w:t>
            </w:r>
          </w:p>
        </w:tc>
      </w:tr>
    </w:tbl>
    <w:p w:rsidR="00F479F9" w:rsidRDefault="00F479F9">
      <w:pPr>
        <w:spacing w:after="200" w:line="276" w:lineRule="auto"/>
      </w:pPr>
    </w:p>
    <w:p w:rsidR="00F479F9" w:rsidRDefault="00F479F9">
      <w:pPr>
        <w:spacing w:after="200" w:line="276" w:lineRule="auto"/>
      </w:pPr>
    </w:p>
    <w:tbl>
      <w:tblPr>
        <w:tblStyle w:val="afb"/>
        <w:tblW w:w="0" w:type="auto"/>
        <w:tblLook w:val="04A0" w:firstRow="1" w:lastRow="0" w:firstColumn="1" w:lastColumn="0" w:noHBand="0" w:noVBand="1"/>
      </w:tblPr>
      <w:tblGrid>
        <w:gridCol w:w="2580"/>
        <w:gridCol w:w="3520"/>
        <w:gridCol w:w="4378"/>
      </w:tblGrid>
      <w:tr w:rsidR="00F479F9" w:rsidRPr="00DA39BE" w:rsidTr="00DA39BE">
        <w:trPr>
          <w:trHeight w:val="315"/>
        </w:trPr>
        <w:tc>
          <w:tcPr>
            <w:tcW w:w="10478" w:type="dxa"/>
            <w:gridSpan w:val="3"/>
          </w:tcPr>
          <w:p w:rsidR="00F479F9" w:rsidRPr="00DA39BE" w:rsidRDefault="00DA39BE" w:rsidP="00DA39BE">
            <w:pPr>
              <w:spacing w:line="276" w:lineRule="auto"/>
            </w:pPr>
            <w:r w:rsidRPr="00DA39BE">
              <w:rPr>
                <w:b/>
                <w:bCs/>
              </w:rPr>
              <w:t>Графическая станция</w:t>
            </w:r>
            <w:r w:rsidR="00C41257">
              <w:rPr>
                <w:b/>
                <w:bCs/>
              </w:rPr>
              <w:t xml:space="preserve"> № 2</w:t>
            </w:r>
            <w:r w:rsidRPr="00DA39BE">
              <w:rPr>
                <w:b/>
                <w:bCs/>
              </w:rPr>
              <w:t xml:space="preserve"> в количестве 2 шт., в составе:</w:t>
            </w:r>
          </w:p>
        </w:tc>
      </w:tr>
      <w:tr w:rsidR="00F479F9" w:rsidRPr="00DA39BE" w:rsidTr="00DA39BE">
        <w:trPr>
          <w:trHeight w:val="300"/>
        </w:trPr>
        <w:tc>
          <w:tcPr>
            <w:tcW w:w="2580" w:type="dxa"/>
            <w:vMerge w:val="restart"/>
            <w:hideMark/>
          </w:tcPr>
          <w:p w:rsidR="00F479F9" w:rsidRPr="00DA39BE" w:rsidRDefault="00F479F9" w:rsidP="00DA39BE">
            <w:pPr>
              <w:spacing w:line="276" w:lineRule="auto"/>
            </w:pPr>
            <w:r w:rsidRPr="00DA39BE">
              <w:t>Процессор</w:t>
            </w:r>
          </w:p>
        </w:tc>
        <w:tc>
          <w:tcPr>
            <w:tcW w:w="3520" w:type="dxa"/>
            <w:hideMark/>
          </w:tcPr>
          <w:p w:rsidR="00F479F9" w:rsidRPr="00DA39BE" w:rsidRDefault="00F479F9" w:rsidP="00DA39BE">
            <w:pPr>
              <w:spacing w:line="276" w:lineRule="auto"/>
            </w:pPr>
            <w:r w:rsidRPr="00DA39BE">
              <w:t>Количество ядер</w:t>
            </w:r>
          </w:p>
        </w:tc>
        <w:tc>
          <w:tcPr>
            <w:tcW w:w="4378" w:type="dxa"/>
            <w:hideMark/>
          </w:tcPr>
          <w:p w:rsidR="00F479F9" w:rsidRPr="00DA39BE" w:rsidRDefault="00F479F9" w:rsidP="00DA39BE">
            <w:pPr>
              <w:spacing w:line="276" w:lineRule="auto"/>
            </w:pPr>
            <w:r w:rsidRPr="00DA39BE">
              <w:t>не менее 6</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Количество потоков</w:t>
            </w:r>
          </w:p>
        </w:tc>
        <w:tc>
          <w:tcPr>
            <w:tcW w:w="4378" w:type="dxa"/>
            <w:hideMark/>
          </w:tcPr>
          <w:p w:rsidR="00F479F9" w:rsidRPr="00DA39BE" w:rsidRDefault="00F479F9" w:rsidP="00DA39BE">
            <w:pPr>
              <w:spacing w:line="276" w:lineRule="auto"/>
            </w:pPr>
            <w:r w:rsidRPr="00DA39BE">
              <w:t>не менее 12</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Тактовая частота</w:t>
            </w:r>
          </w:p>
        </w:tc>
        <w:tc>
          <w:tcPr>
            <w:tcW w:w="4378" w:type="dxa"/>
            <w:hideMark/>
          </w:tcPr>
          <w:p w:rsidR="00F479F9" w:rsidRPr="00DA39BE" w:rsidRDefault="00F479F9" w:rsidP="00DA39BE">
            <w:pPr>
              <w:spacing w:line="276" w:lineRule="auto"/>
            </w:pPr>
            <w:r w:rsidRPr="00DA39BE">
              <w:t xml:space="preserve">не менее 2.4 </w:t>
            </w:r>
            <w:proofErr w:type="spellStart"/>
            <w:r w:rsidRPr="00DA39BE">
              <w:t>GHz</w:t>
            </w:r>
            <w:proofErr w:type="spellEnd"/>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Объем кэша L3</w:t>
            </w:r>
          </w:p>
        </w:tc>
        <w:tc>
          <w:tcPr>
            <w:tcW w:w="4378" w:type="dxa"/>
            <w:hideMark/>
          </w:tcPr>
          <w:p w:rsidR="00F479F9" w:rsidRPr="00DA39BE" w:rsidRDefault="00F479F9" w:rsidP="00DA39BE">
            <w:pPr>
              <w:spacing w:line="276" w:lineRule="auto"/>
            </w:pPr>
            <w:r w:rsidRPr="00DA39BE">
              <w:t>не менее 15 MB</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Набор команд</w:t>
            </w:r>
          </w:p>
        </w:tc>
        <w:tc>
          <w:tcPr>
            <w:tcW w:w="4378" w:type="dxa"/>
            <w:hideMark/>
          </w:tcPr>
          <w:p w:rsidR="00F479F9" w:rsidRPr="00DA39BE" w:rsidRDefault="00F479F9" w:rsidP="00DA39BE">
            <w:pPr>
              <w:spacing w:line="276" w:lineRule="auto"/>
            </w:pPr>
            <w:r w:rsidRPr="00DA39BE">
              <w:t>64-bit</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Типичное тепловыделение</w:t>
            </w:r>
          </w:p>
        </w:tc>
        <w:tc>
          <w:tcPr>
            <w:tcW w:w="4378" w:type="dxa"/>
            <w:hideMark/>
          </w:tcPr>
          <w:p w:rsidR="00F479F9" w:rsidRPr="00DA39BE" w:rsidRDefault="00F479F9" w:rsidP="00DA39BE">
            <w:pPr>
              <w:spacing w:line="276" w:lineRule="auto"/>
            </w:pPr>
            <w:r w:rsidRPr="00DA39BE">
              <w:t>не более 85 Вт</w:t>
            </w:r>
          </w:p>
        </w:tc>
      </w:tr>
      <w:tr w:rsidR="00DA39BE" w:rsidRPr="00DA39BE" w:rsidTr="00DA39BE">
        <w:trPr>
          <w:trHeight w:val="300"/>
        </w:trPr>
        <w:tc>
          <w:tcPr>
            <w:tcW w:w="2580" w:type="dxa"/>
            <w:vMerge w:val="restart"/>
            <w:hideMark/>
          </w:tcPr>
          <w:p w:rsidR="00DA39BE" w:rsidRPr="00DA39BE" w:rsidRDefault="00DA39BE" w:rsidP="00DA39BE">
            <w:pPr>
              <w:spacing w:line="276" w:lineRule="auto"/>
            </w:pPr>
            <w:r w:rsidRPr="00DA39BE">
              <w:t>Система охлаждения процессора</w:t>
            </w:r>
          </w:p>
          <w:p w:rsidR="00DA39BE" w:rsidRPr="00DA39BE" w:rsidRDefault="00DA39BE" w:rsidP="00DA39BE">
            <w:pPr>
              <w:spacing w:line="276" w:lineRule="auto"/>
            </w:pPr>
            <w:r w:rsidRPr="00DA39BE">
              <w:t> </w:t>
            </w:r>
          </w:p>
          <w:p w:rsidR="00DA39BE" w:rsidRPr="00DA39BE" w:rsidRDefault="00DA39BE" w:rsidP="00DA39BE">
            <w:pPr>
              <w:spacing w:line="276" w:lineRule="auto"/>
            </w:pPr>
            <w:r w:rsidRPr="00DA39BE">
              <w:t> </w:t>
            </w:r>
          </w:p>
        </w:tc>
        <w:tc>
          <w:tcPr>
            <w:tcW w:w="3520" w:type="dxa"/>
            <w:hideMark/>
          </w:tcPr>
          <w:p w:rsidR="00DA39BE" w:rsidRPr="00DA39BE" w:rsidRDefault="00DA39BE" w:rsidP="00DA39BE">
            <w:pPr>
              <w:spacing w:line="276" w:lineRule="auto"/>
            </w:pPr>
            <w:r w:rsidRPr="00DA39BE">
              <w:t>Материал радиатора</w:t>
            </w:r>
          </w:p>
        </w:tc>
        <w:tc>
          <w:tcPr>
            <w:tcW w:w="4378" w:type="dxa"/>
            <w:hideMark/>
          </w:tcPr>
          <w:p w:rsidR="00DA39BE" w:rsidRPr="00DA39BE" w:rsidRDefault="00DA39BE" w:rsidP="00DA39BE">
            <w:pPr>
              <w:spacing w:line="276" w:lineRule="auto"/>
            </w:pPr>
            <w:r w:rsidRPr="00DA39BE">
              <w:t>Тепловые трубки</w:t>
            </w:r>
          </w:p>
        </w:tc>
      </w:tr>
      <w:tr w:rsidR="00DA39BE" w:rsidRPr="00DA39BE" w:rsidTr="00DA39BE">
        <w:trPr>
          <w:trHeight w:val="300"/>
        </w:trPr>
        <w:tc>
          <w:tcPr>
            <w:tcW w:w="2580" w:type="dxa"/>
            <w:vMerge/>
            <w:hideMark/>
          </w:tcPr>
          <w:p w:rsidR="00DA39BE" w:rsidRPr="00DA39BE" w:rsidRDefault="00DA39BE" w:rsidP="00DA39BE">
            <w:pPr>
              <w:spacing w:line="276" w:lineRule="auto"/>
            </w:pPr>
          </w:p>
        </w:tc>
        <w:tc>
          <w:tcPr>
            <w:tcW w:w="3520" w:type="dxa"/>
            <w:hideMark/>
          </w:tcPr>
          <w:p w:rsidR="00DA39BE" w:rsidRPr="00DA39BE" w:rsidRDefault="00DA39BE" w:rsidP="00DA39BE">
            <w:pPr>
              <w:spacing w:line="276" w:lineRule="auto"/>
            </w:pPr>
            <w:r w:rsidRPr="00DA39BE">
              <w:t>Тип подшипника</w:t>
            </w:r>
          </w:p>
        </w:tc>
        <w:tc>
          <w:tcPr>
            <w:tcW w:w="4378" w:type="dxa"/>
            <w:hideMark/>
          </w:tcPr>
          <w:p w:rsidR="00DA39BE" w:rsidRPr="00DA39BE" w:rsidRDefault="00DA39BE" w:rsidP="00DA39BE">
            <w:pPr>
              <w:spacing w:line="276" w:lineRule="auto"/>
            </w:pPr>
            <w:r w:rsidRPr="00DA39BE">
              <w:t>гидродинамический</w:t>
            </w:r>
          </w:p>
        </w:tc>
      </w:tr>
      <w:tr w:rsidR="00DA39BE" w:rsidRPr="00DA39BE" w:rsidTr="00DA39BE">
        <w:trPr>
          <w:trHeight w:val="300"/>
        </w:trPr>
        <w:tc>
          <w:tcPr>
            <w:tcW w:w="2580" w:type="dxa"/>
            <w:vMerge/>
            <w:hideMark/>
          </w:tcPr>
          <w:p w:rsidR="00DA39BE" w:rsidRPr="00DA39BE" w:rsidRDefault="00DA39BE" w:rsidP="00DA39BE">
            <w:pPr>
              <w:spacing w:line="276" w:lineRule="auto"/>
            </w:pPr>
          </w:p>
        </w:tc>
        <w:tc>
          <w:tcPr>
            <w:tcW w:w="3520" w:type="dxa"/>
            <w:hideMark/>
          </w:tcPr>
          <w:p w:rsidR="00DA39BE" w:rsidRPr="00DA39BE" w:rsidRDefault="00DA39BE" w:rsidP="00DA39BE">
            <w:pPr>
              <w:spacing w:line="276" w:lineRule="auto"/>
            </w:pPr>
            <w:r w:rsidRPr="00DA39BE">
              <w:t>Скорость вращения вентилятора</w:t>
            </w:r>
          </w:p>
        </w:tc>
        <w:tc>
          <w:tcPr>
            <w:tcW w:w="4378" w:type="dxa"/>
            <w:hideMark/>
          </w:tcPr>
          <w:p w:rsidR="00DA39BE" w:rsidRPr="00DA39BE" w:rsidRDefault="00DA39BE" w:rsidP="00DA39BE">
            <w:pPr>
              <w:spacing w:line="276" w:lineRule="auto"/>
            </w:pPr>
            <w:r w:rsidRPr="00DA39BE">
              <w:t>800 - 1600 об/мин</w:t>
            </w:r>
          </w:p>
        </w:tc>
      </w:tr>
      <w:tr w:rsidR="00DA39BE" w:rsidRPr="00DA39BE" w:rsidTr="00DA39BE">
        <w:trPr>
          <w:trHeight w:val="300"/>
        </w:trPr>
        <w:tc>
          <w:tcPr>
            <w:tcW w:w="2580" w:type="dxa"/>
            <w:vMerge/>
            <w:hideMark/>
          </w:tcPr>
          <w:p w:rsidR="00DA39BE" w:rsidRPr="00DA39BE" w:rsidRDefault="00DA39BE" w:rsidP="00DA39BE">
            <w:pPr>
              <w:spacing w:line="276" w:lineRule="auto"/>
            </w:pPr>
          </w:p>
        </w:tc>
        <w:tc>
          <w:tcPr>
            <w:tcW w:w="3520" w:type="dxa"/>
            <w:hideMark/>
          </w:tcPr>
          <w:p w:rsidR="00DA39BE" w:rsidRPr="00DA39BE" w:rsidRDefault="00DA39BE" w:rsidP="00DA39BE">
            <w:pPr>
              <w:spacing w:line="276" w:lineRule="auto"/>
            </w:pPr>
            <w:r w:rsidRPr="00DA39BE">
              <w:t>Уровень шума</w:t>
            </w:r>
          </w:p>
        </w:tc>
        <w:tc>
          <w:tcPr>
            <w:tcW w:w="4378" w:type="dxa"/>
            <w:hideMark/>
          </w:tcPr>
          <w:p w:rsidR="00DA39BE" w:rsidRPr="00DA39BE" w:rsidRDefault="00DA39BE" w:rsidP="00DA39BE">
            <w:pPr>
              <w:spacing w:line="276" w:lineRule="auto"/>
            </w:pPr>
            <w:r w:rsidRPr="00DA39BE">
              <w:t xml:space="preserve">не более 31 </w:t>
            </w:r>
            <w:proofErr w:type="spellStart"/>
            <w:r w:rsidRPr="00DA39BE">
              <w:t>Дб</w:t>
            </w:r>
            <w:proofErr w:type="spellEnd"/>
          </w:p>
        </w:tc>
      </w:tr>
      <w:tr w:rsidR="00DA39BE" w:rsidRPr="00DA39BE" w:rsidTr="00DA39BE">
        <w:trPr>
          <w:trHeight w:val="300"/>
        </w:trPr>
        <w:tc>
          <w:tcPr>
            <w:tcW w:w="2580" w:type="dxa"/>
            <w:vMerge/>
            <w:hideMark/>
          </w:tcPr>
          <w:p w:rsidR="00DA39BE" w:rsidRPr="00DA39BE" w:rsidRDefault="00DA39BE" w:rsidP="00DA39BE">
            <w:pPr>
              <w:spacing w:line="276" w:lineRule="auto"/>
            </w:pPr>
          </w:p>
        </w:tc>
        <w:tc>
          <w:tcPr>
            <w:tcW w:w="3520" w:type="dxa"/>
            <w:hideMark/>
          </w:tcPr>
          <w:p w:rsidR="00DA39BE" w:rsidRPr="00DA39BE" w:rsidRDefault="00DA39BE" w:rsidP="00DA39BE">
            <w:pPr>
              <w:spacing w:line="276" w:lineRule="auto"/>
            </w:pPr>
            <w:r w:rsidRPr="00DA39BE">
              <w:t xml:space="preserve">Рассеиваемая мощность </w:t>
            </w:r>
          </w:p>
        </w:tc>
        <w:tc>
          <w:tcPr>
            <w:tcW w:w="4378" w:type="dxa"/>
            <w:hideMark/>
          </w:tcPr>
          <w:p w:rsidR="00DA39BE" w:rsidRPr="00DA39BE" w:rsidRDefault="00DA39BE" w:rsidP="00DA39BE">
            <w:pPr>
              <w:spacing w:line="276" w:lineRule="auto"/>
            </w:pPr>
            <w:r w:rsidRPr="00DA39BE">
              <w:t>не менее 140Вт</w:t>
            </w:r>
          </w:p>
        </w:tc>
      </w:tr>
      <w:tr w:rsidR="00DA39BE" w:rsidRPr="00DA39BE" w:rsidTr="00DA39BE">
        <w:trPr>
          <w:trHeight w:val="300"/>
        </w:trPr>
        <w:tc>
          <w:tcPr>
            <w:tcW w:w="2580" w:type="dxa"/>
            <w:vMerge/>
            <w:hideMark/>
          </w:tcPr>
          <w:p w:rsidR="00DA39BE" w:rsidRPr="00DA39BE" w:rsidRDefault="00DA39BE" w:rsidP="00DA39BE">
            <w:pPr>
              <w:spacing w:line="276" w:lineRule="auto"/>
            </w:pPr>
          </w:p>
        </w:tc>
        <w:tc>
          <w:tcPr>
            <w:tcW w:w="3520" w:type="dxa"/>
            <w:hideMark/>
          </w:tcPr>
          <w:p w:rsidR="00DA39BE" w:rsidRPr="00DA39BE" w:rsidRDefault="00DA39BE" w:rsidP="00DA39BE">
            <w:pPr>
              <w:spacing w:line="276" w:lineRule="auto"/>
            </w:pPr>
            <w:r w:rsidRPr="00DA39BE">
              <w:t xml:space="preserve">Воздушный поток </w:t>
            </w:r>
          </w:p>
        </w:tc>
        <w:tc>
          <w:tcPr>
            <w:tcW w:w="4378" w:type="dxa"/>
            <w:hideMark/>
          </w:tcPr>
          <w:p w:rsidR="00DA39BE" w:rsidRPr="00DA39BE" w:rsidRDefault="00DA39BE" w:rsidP="00DA39BE">
            <w:pPr>
              <w:spacing w:line="276" w:lineRule="auto"/>
            </w:pPr>
            <w:r w:rsidRPr="00DA39BE">
              <w:t xml:space="preserve">не менее 60 CFM </w:t>
            </w:r>
          </w:p>
        </w:tc>
      </w:tr>
      <w:tr w:rsidR="00F479F9" w:rsidRPr="00DA39BE" w:rsidTr="00DA39BE">
        <w:trPr>
          <w:trHeight w:val="375"/>
        </w:trPr>
        <w:tc>
          <w:tcPr>
            <w:tcW w:w="2580" w:type="dxa"/>
            <w:vMerge w:val="restart"/>
            <w:hideMark/>
          </w:tcPr>
          <w:p w:rsidR="00F479F9" w:rsidRPr="00DA39BE" w:rsidRDefault="00F479F9" w:rsidP="00DA39BE">
            <w:pPr>
              <w:spacing w:line="276" w:lineRule="auto"/>
            </w:pPr>
            <w:r w:rsidRPr="00DA39BE">
              <w:t>Материнская плата</w:t>
            </w:r>
          </w:p>
        </w:tc>
        <w:tc>
          <w:tcPr>
            <w:tcW w:w="3520" w:type="dxa"/>
            <w:vMerge w:val="restart"/>
            <w:hideMark/>
          </w:tcPr>
          <w:p w:rsidR="00F479F9" w:rsidRPr="00DA39BE" w:rsidRDefault="00F479F9" w:rsidP="00DA39BE">
            <w:pPr>
              <w:spacing w:line="276" w:lineRule="auto"/>
            </w:pPr>
            <w:r w:rsidRPr="00DA39BE">
              <w:t>Подсистема памяти</w:t>
            </w:r>
          </w:p>
        </w:tc>
        <w:tc>
          <w:tcPr>
            <w:tcW w:w="4378" w:type="dxa"/>
            <w:hideMark/>
          </w:tcPr>
          <w:p w:rsidR="00F479F9" w:rsidRPr="00DA39BE" w:rsidRDefault="00F479F9" w:rsidP="00DA39BE">
            <w:pPr>
              <w:spacing w:line="276" w:lineRule="auto"/>
            </w:pPr>
            <w:r w:rsidRPr="00DA39BE">
              <w:t xml:space="preserve">не менее 4 DIMM-разъемов с поддержкой ОЗУ DDR4; </w:t>
            </w:r>
          </w:p>
        </w:tc>
      </w:tr>
      <w:tr w:rsidR="00F479F9" w:rsidRPr="00DA39BE" w:rsidTr="00DA39BE">
        <w:trPr>
          <w:trHeight w:val="255"/>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максимальный объем памяти не менее 64 Гбайт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поддержка четырехканального режима</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proofErr w:type="spellStart"/>
            <w:r w:rsidRPr="00DA39BE">
              <w:t>Аудиоподсистема</w:t>
            </w:r>
            <w:proofErr w:type="spellEnd"/>
          </w:p>
        </w:tc>
        <w:tc>
          <w:tcPr>
            <w:tcW w:w="4378" w:type="dxa"/>
            <w:hideMark/>
          </w:tcPr>
          <w:p w:rsidR="00F479F9" w:rsidRPr="00DA39BE" w:rsidRDefault="00F479F9" w:rsidP="00DA39BE">
            <w:pPr>
              <w:spacing w:line="276" w:lineRule="auto"/>
            </w:pPr>
            <w:r w:rsidRPr="00DA39BE">
              <w:t>не менее 7.1CH</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Сетевой контроллер</w:t>
            </w:r>
          </w:p>
        </w:tc>
        <w:tc>
          <w:tcPr>
            <w:tcW w:w="4378" w:type="dxa"/>
            <w:hideMark/>
          </w:tcPr>
          <w:p w:rsidR="00F479F9" w:rsidRPr="00DA39BE" w:rsidRDefault="00F479F9" w:rsidP="00DA39BE">
            <w:pPr>
              <w:spacing w:line="276" w:lineRule="auto"/>
            </w:pPr>
            <w:r w:rsidRPr="00DA39BE">
              <w:t>не менее 10/100/1000 Мбит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Разъёмы для плат расширения</w:t>
            </w:r>
          </w:p>
        </w:tc>
        <w:tc>
          <w:tcPr>
            <w:tcW w:w="4378" w:type="dxa"/>
            <w:hideMark/>
          </w:tcPr>
          <w:p w:rsidR="00F479F9" w:rsidRPr="00DA39BE" w:rsidRDefault="00F479F9" w:rsidP="00DA39BE">
            <w:pPr>
              <w:spacing w:line="276" w:lineRule="auto"/>
            </w:pPr>
            <w:r w:rsidRPr="00DA39BE">
              <w:t>не менее 3xPCI-E x16, 1xPCI-E x1;</w:t>
            </w:r>
          </w:p>
        </w:tc>
      </w:tr>
      <w:tr w:rsidR="00F479F9" w:rsidRPr="00DA39BE" w:rsidTr="00DA39BE">
        <w:trPr>
          <w:trHeight w:val="24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Разъемы на системной плате</w:t>
            </w:r>
          </w:p>
        </w:tc>
        <w:tc>
          <w:tcPr>
            <w:tcW w:w="4378" w:type="dxa"/>
            <w:hideMark/>
          </w:tcPr>
          <w:p w:rsidR="00F479F9" w:rsidRPr="00DA39BE" w:rsidRDefault="00F479F9" w:rsidP="00DA39BE">
            <w:pPr>
              <w:spacing w:line="276" w:lineRule="auto"/>
            </w:pPr>
            <w:r w:rsidRPr="00DA39BE">
              <w:t>не менее 8 x SATA 6Gb/s</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val="restart"/>
            <w:hideMark/>
          </w:tcPr>
          <w:p w:rsidR="00F479F9" w:rsidRPr="00DA39BE" w:rsidRDefault="00F479F9" w:rsidP="00DA39BE">
            <w:pPr>
              <w:spacing w:line="276" w:lineRule="auto"/>
            </w:pPr>
            <w:r w:rsidRPr="00DA39BE">
              <w:t>Разъемы на задней панели</w:t>
            </w:r>
          </w:p>
        </w:tc>
        <w:tc>
          <w:tcPr>
            <w:tcW w:w="4378" w:type="dxa"/>
            <w:hideMark/>
          </w:tcPr>
          <w:p w:rsidR="00F479F9" w:rsidRPr="00DA39BE" w:rsidRDefault="00F479F9" w:rsidP="00DA39BE">
            <w:pPr>
              <w:spacing w:line="276" w:lineRule="auto"/>
            </w:pPr>
            <w:r w:rsidRPr="00DA39BE">
              <w:t>не менее 2 разъема  RJ-45 10/100/1000 Мбит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 xml:space="preserve">не менее 2 x USB 3.1, 4 x USB 3.0, 2 x USB 2.0 </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Форм-фактор</w:t>
            </w:r>
          </w:p>
        </w:tc>
        <w:tc>
          <w:tcPr>
            <w:tcW w:w="4378" w:type="dxa"/>
            <w:hideMark/>
          </w:tcPr>
          <w:p w:rsidR="00F479F9" w:rsidRPr="00DA39BE" w:rsidRDefault="00F479F9" w:rsidP="00DA39BE">
            <w:pPr>
              <w:spacing w:line="276" w:lineRule="auto"/>
            </w:pPr>
            <w:proofErr w:type="spellStart"/>
            <w:r w:rsidRPr="00DA39BE">
              <w:t>microATX</w:t>
            </w:r>
            <w:proofErr w:type="spellEnd"/>
          </w:p>
        </w:tc>
      </w:tr>
      <w:tr w:rsidR="00F479F9" w:rsidRPr="00DA39BE" w:rsidTr="00DA39BE">
        <w:trPr>
          <w:trHeight w:val="300"/>
        </w:trPr>
        <w:tc>
          <w:tcPr>
            <w:tcW w:w="2580" w:type="dxa"/>
            <w:vMerge w:val="restart"/>
            <w:noWrap/>
            <w:hideMark/>
          </w:tcPr>
          <w:p w:rsidR="00F479F9" w:rsidRPr="00DA39BE" w:rsidRDefault="00F479F9" w:rsidP="00DA39BE">
            <w:pPr>
              <w:spacing w:line="276" w:lineRule="auto"/>
            </w:pPr>
            <w:r w:rsidRPr="00DA39BE">
              <w:t>Оперативная память</w:t>
            </w:r>
          </w:p>
        </w:tc>
        <w:tc>
          <w:tcPr>
            <w:tcW w:w="3520" w:type="dxa"/>
            <w:hideMark/>
          </w:tcPr>
          <w:p w:rsidR="00F479F9" w:rsidRPr="00DA39BE" w:rsidRDefault="00F479F9" w:rsidP="00DA39BE">
            <w:pPr>
              <w:spacing w:line="276" w:lineRule="auto"/>
            </w:pPr>
            <w:r w:rsidRPr="00DA39BE">
              <w:t>Объем установленной памяти</w:t>
            </w:r>
          </w:p>
        </w:tc>
        <w:tc>
          <w:tcPr>
            <w:tcW w:w="4378" w:type="dxa"/>
            <w:hideMark/>
          </w:tcPr>
          <w:p w:rsidR="00F479F9" w:rsidRPr="00DA39BE" w:rsidRDefault="00F479F9" w:rsidP="00DA39BE">
            <w:pPr>
              <w:spacing w:line="276" w:lineRule="auto"/>
            </w:pPr>
            <w:r w:rsidRPr="00DA39BE">
              <w:t xml:space="preserve">не менее 4 модулей по 8ГБ </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Тип памяти</w:t>
            </w:r>
          </w:p>
        </w:tc>
        <w:tc>
          <w:tcPr>
            <w:tcW w:w="4378" w:type="dxa"/>
            <w:hideMark/>
          </w:tcPr>
          <w:p w:rsidR="00F479F9" w:rsidRPr="00DA39BE" w:rsidRDefault="00F479F9" w:rsidP="00DA39BE">
            <w:pPr>
              <w:spacing w:line="276" w:lineRule="auto"/>
            </w:pPr>
            <w:r w:rsidRPr="00DA39BE">
              <w:t>DDR3</w:t>
            </w:r>
          </w:p>
        </w:tc>
      </w:tr>
      <w:tr w:rsidR="00F479F9" w:rsidRPr="00DA39BE" w:rsidTr="00DA39BE">
        <w:trPr>
          <w:trHeight w:val="255"/>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Тактовая частота</w:t>
            </w:r>
          </w:p>
        </w:tc>
        <w:tc>
          <w:tcPr>
            <w:tcW w:w="4378" w:type="dxa"/>
            <w:hideMark/>
          </w:tcPr>
          <w:p w:rsidR="00F479F9" w:rsidRPr="00DA39BE" w:rsidRDefault="00F479F9" w:rsidP="00DA39BE">
            <w:pPr>
              <w:spacing w:line="276" w:lineRule="auto"/>
            </w:pPr>
            <w:r w:rsidRPr="00DA39BE">
              <w:t xml:space="preserve">не менее 2133MHz </w:t>
            </w:r>
          </w:p>
        </w:tc>
      </w:tr>
      <w:tr w:rsidR="00F479F9" w:rsidRPr="00DA39BE" w:rsidTr="00DA39BE">
        <w:trPr>
          <w:trHeight w:val="255"/>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Пропускная способность</w:t>
            </w:r>
          </w:p>
        </w:tc>
        <w:tc>
          <w:tcPr>
            <w:tcW w:w="4378" w:type="dxa"/>
            <w:hideMark/>
          </w:tcPr>
          <w:p w:rsidR="00F479F9" w:rsidRPr="00DA39BE" w:rsidRDefault="00F479F9" w:rsidP="00DA39BE">
            <w:pPr>
              <w:spacing w:line="276" w:lineRule="auto"/>
            </w:pPr>
            <w:r w:rsidRPr="00DA39BE">
              <w:t xml:space="preserve">не менее 17000 Мб/сек </w:t>
            </w:r>
          </w:p>
        </w:tc>
      </w:tr>
      <w:tr w:rsidR="00F479F9" w:rsidRPr="00DA39BE" w:rsidTr="00DA39BE">
        <w:trPr>
          <w:trHeight w:val="255"/>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Форм-фактор</w:t>
            </w:r>
          </w:p>
        </w:tc>
        <w:tc>
          <w:tcPr>
            <w:tcW w:w="4378" w:type="dxa"/>
            <w:hideMark/>
          </w:tcPr>
          <w:p w:rsidR="00F479F9" w:rsidRPr="00DA39BE" w:rsidRDefault="00F479F9" w:rsidP="00DA39BE">
            <w:pPr>
              <w:spacing w:line="276" w:lineRule="auto"/>
            </w:pPr>
            <w:r w:rsidRPr="00DA39BE">
              <w:t>DIMM 288-контактный</w:t>
            </w:r>
          </w:p>
        </w:tc>
      </w:tr>
      <w:tr w:rsidR="00F479F9" w:rsidRPr="00DA39BE" w:rsidTr="00DA39BE">
        <w:trPr>
          <w:trHeight w:val="300"/>
        </w:trPr>
        <w:tc>
          <w:tcPr>
            <w:tcW w:w="2580" w:type="dxa"/>
            <w:vMerge w:val="restart"/>
            <w:hideMark/>
          </w:tcPr>
          <w:p w:rsidR="00F479F9" w:rsidRPr="00DA39BE" w:rsidRDefault="00F479F9" w:rsidP="00DA39BE">
            <w:pPr>
              <w:spacing w:line="276" w:lineRule="auto"/>
            </w:pPr>
            <w:r w:rsidRPr="00DA39BE">
              <w:t>Внутренний накопитель на жёстком диске</w:t>
            </w:r>
          </w:p>
        </w:tc>
        <w:tc>
          <w:tcPr>
            <w:tcW w:w="3520" w:type="dxa"/>
            <w:hideMark/>
          </w:tcPr>
          <w:p w:rsidR="00F479F9" w:rsidRPr="00DA39BE" w:rsidRDefault="00F479F9" w:rsidP="00DA39BE">
            <w:pPr>
              <w:spacing w:line="276" w:lineRule="auto"/>
            </w:pPr>
            <w:r w:rsidRPr="00DA39BE">
              <w:t xml:space="preserve">Требуемое количество дисков </w:t>
            </w:r>
          </w:p>
        </w:tc>
        <w:tc>
          <w:tcPr>
            <w:tcW w:w="4378" w:type="dxa"/>
            <w:hideMark/>
          </w:tcPr>
          <w:p w:rsidR="00F479F9" w:rsidRPr="00DA39BE" w:rsidRDefault="00F479F9" w:rsidP="00DA39BE">
            <w:pPr>
              <w:spacing w:line="276" w:lineRule="auto"/>
            </w:pPr>
            <w:r w:rsidRPr="00DA39BE">
              <w:t>не менее 2 шт.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 xml:space="preserve">Требуемый объем каждого диска </w:t>
            </w:r>
          </w:p>
        </w:tc>
        <w:tc>
          <w:tcPr>
            <w:tcW w:w="4378" w:type="dxa"/>
            <w:hideMark/>
          </w:tcPr>
          <w:p w:rsidR="00F479F9" w:rsidRPr="00DA39BE" w:rsidRDefault="00F479F9" w:rsidP="00DA39BE">
            <w:pPr>
              <w:spacing w:line="276" w:lineRule="auto"/>
            </w:pPr>
            <w:r w:rsidRPr="00DA39BE">
              <w:t>не менее 1000 ГБ</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 xml:space="preserve">Размер жесткого диска </w:t>
            </w:r>
          </w:p>
        </w:tc>
        <w:tc>
          <w:tcPr>
            <w:tcW w:w="4378" w:type="dxa"/>
            <w:hideMark/>
          </w:tcPr>
          <w:p w:rsidR="00F479F9" w:rsidRPr="00DA39BE" w:rsidRDefault="00F479F9" w:rsidP="00DA39BE">
            <w:pPr>
              <w:spacing w:line="276" w:lineRule="auto"/>
            </w:pPr>
            <w:r w:rsidRPr="00DA39BE">
              <w:t>3.5"</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Скорость вращения шпинделя</w:t>
            </w:r>
          </w:p>
        </w:tc>
        <w:tc>
          <w:tcPr>
            <w:tcW w:w="4378" w:type="dxa"/>
            <w:hideMark/>
          </w:tcPr>
          <w:p w:rsidR="00F479F9" w:rsidRPr="00DA39BE" w:rsidRDefault="00F479F9" w:rsidP="00DA39BE">
            <w:pPr>
              <w:spacing w:line="276" w:lineRule="auto"/>
            </w:pPr>
            <w:r w:rsidRPr="00DA39BE">
              <w:t>не менее 7200 оборотов/мин.</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 xml:space="preserve">Буферная память </w:t>
            </w:r>
          </w:p>
        </w:tc>
        <w:tc>
          <w:tcPr>
            <w:tcW w:w="4378" w:type="dxa"/>
            <w:hideMark/>
          </w:tcPr>
          <w:p w:rsidR="00F479F9" w:rsidRPr="00DA39BE" w:rsidRDefault="00F479F9" w:rsidP="00DA39BE">
            <w:pPr>
              <w:spacing w:line="276" w:lineRule="auto"/>
            </w:pPr>
            <w:r w:rsidRPr="00DA39BE">
              <w:t>не менее 64 МБ</w:t>
            </w:r>
          </w:p>
        </w:tc>
      </w:tr>
      <w:tr w:rsidR="00F479F9" w:rsidRPr="00DA39BE" w:rsidTr="00DA39BE">
        <w:trPr>
          <w:trHeight w:val="2265"/>
        </w:trPr>
        <w:tc>
          <w:tcPr>
            <w:tcW w:w="2580" w:type="dxa"/>
            <w:hideMark/>
          </w:tcPr>
          <w:p w:rsidR="00F479F9" w:rsidRPr="00DA39BE" w:rsidRDefault="00F479F9" w:rsidP="00DA39BE">
            <w:pPr>
              <w:spacing w:line="276" w:lineRule="auto"/>
            </w:pPr>
            <w:r w:rsidRPr="00DA39BE">
              <w:t>Дискретный видеоадаптер</w:t>
            </w:r>
          </w:p>
        </w:tc>
        <w:tc>
          <w:tcPr>
            <w:tcW w:w="3520" w:type="dxa"/>
            <w:hideMark/>
          </w:tcPr>
          <w:p w:rsidR="00F479F9" w:rsidRPr="00DA39BE" w:rsidRDefault="00F479F9" w:rsidP="00DA39BE">
            <w:pPr>
              <w:spacing w:line="276" w:lineRule="auto"/>
            </w:pPr>
            <w:r w:rsidRPr="00DA39BE">
              <w:t> </w:t>
            </w:r>
          </w:p>
        </w:tc>
        <w:tc>
          <w:tcPr>
            <w:tcW w:w="4378" w:type="dxa"/>
            <w:hideMark/>
          </w:tcPr>
          <w:p w:rsidR="00F479F9" w:rsidRPr="00DA39BE" w:rsidRDefault="00F479F9" w:rsidP="00DA39BE">
            <w:pPr>
              <w:spacing w:line="276" w:lineRule="auto"/>
            </w:pPr>
            <w:r w:rsidRPr="00DA39BE">
              <w:t>Пропускная способность памяти - не менее 170 Гб/сек</w:t>
            </w:r>
            <w:r w:rsidRPr="00DA39BE">
              <w:br/>
              <w:t xml:space="preserve">Частота GPU - не менее 780 МГц </w:t>
            </w:r>
            <w:r w:rsidRPr="00DA39BE">
              <w:br/>
              <w:t>Видеопамять - не менее 4Гб</w:t>
            </w:r>
            <w:r w:rsidRPr="00DA39BE">
              <w:br/>
              <w:t>Тип видеопамяти - не хуже GDDR5</w:t>
            </w:r>
            <w:r w:rsidRPr="00DA39BE">
              <w:br/>
              <w:t>Разрядность шины видеопамяти - не менее 256 бит</w:t>
            </w:r>
            <w:r w:rsidRPr="00DA39BE">
              <w:br/>
              <w:t>Частота видеопамяти - не менее 1300 МГц</w:t>
            </w:r>
            <w:r w:rsidRPr="00DA39BE">
              <w:br/>
              <w:t xml:space="preserve">Интерфейс - PCI </w:t>
            </w:r>
            <w:proofErr w:type="spellStart"/>
            <w:r w:rsidRPr="00DA39BE">
              <w:t>Express</w:t>
            </w:r>
            <w:proofErr w:type="spellEnd"/>
            <w:r w:rsidRPr="00DA39BE">
              <w:t xml:space="preserve"> 3.0 16x с возможностью объединения карт при помощи SLI</w:t>
            </w:r>
            <w:r w:rsidRPr="00DA39BE">
              <w:br/>
              <w:t>Охлаждение дискретного видеоадаптера - Активное</w:t>
            </w:r>
          </w:p>
        </w:tc>
      </w:tr>
      <w:tr w:rsidR="00F479F9" w:rsidRPr="00DA39BE" w:rsidTr="00DA39BE">
        <w:trPr>
          <w:trHeight w:val="300"/>
        </w:trPr>
        <w:tc>
          <w:tcPr>
            <w:tcW w:w="2580" w:type="dxa"/>
            <w:vMerge w:val="restart"/>
            <w:hideMark/>
          </w:tcPr>
          <w:p w:rsidR="00F479F9" w:rsidRPr="00DA39BE" w:rsidRDefault="00F479F9" w:rsidP="00DA39BE">
            <w:pPr>
              <w:spacing w:line="276" w:lineRule="auto"/>
            </w:pPr>
            <w:r w:rsidRPr="00DA39BE">
              <w:t xml:space="preserve">Корпус </w:t>
            </w:r>
          </w:p>
        </w:tc>
        <w:tc>
          <w:tcPr>
            <w:tcW w:w="3520" w:type="dxa"/>
            <w:hideMark/>
          </w:tcPr>
          <w:p w:rsidR="00F479F9" w:rsidRPr="00DA39BE" w:rsidRDefault="00F479F9" w:rsidP="00DA39BE">
            <w:pPr>
              <w:spacing w:line="276" w:lineRule="auto"/>
            </w:pPr>
            <w:r w:rsidRPr="00DA39BE">
              <w:t>Форм-фактор</w:t>
            </w:r>
          </w:p>
        </w:tc>
        <w:tc>
          <w:tcPr>
            <w:tcW w:w="4378" w:type="dxa"/>
            <w:hideMark/>
          </w:tcPr>
          <w:p w:rsidR="00F479F9" w:rsidRPr="00DA39BE" w:rsidRDefault="00F479F9" w:rsidP="00DA39BE">
            <w:pPr>
              <w:spacing w:line="276" w:lineRule="auto"/>
            </w:pPr>
            <w:proofErr w:type="spellStart"/>
            <w:r w:rsidRPr="00DA39BE">
              <w:t>Midi-Tower</w:t>
            </w:r>
            <w:proofErr w:type="spellEnd"/>
            <w:r w:rsidRPr="00DA39BE">
              <w:t xml:space="preserve">; </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noWrap/>
            <w:hideMark/>
          </w:tcPr>
          <w:p w:rsidR="00F479F9" w:rsidRPr="00DA39BE" w:rsidRDefault="00F479F9" w:rsidP="00DA39BE">
            <w:pPr>
              <w:spacing w:line="276" w:lineRule="auto"/>
            </w:pPr>
            <w:r w:rsidRPr="00DA39BE">
              <w:t>Отсеки</w:t>
            </w:r>
          </w:p>
        </w:tc>
        <w:tc>
          <w:tcPr>
            <w:tcW w:w="4378" w:type="dxa"/>
            <w:hideMark/>
          </w:tcPr>
          <w:p w:rsidR="00F479F9" w:rsidRPr="00DA39BE" w:rsidRDefault="00F479F9" w:rsidP="00DA39BE">
            <w:pPr>
              <w:spacing w:line="276" w:lineRule="auto"/>
            </w:pPr>
            <w:r w:rsidRPr="00DA39BE">
              <w:t>5.25" внешних не менее 3 шт.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noWrap/>
            <w:hideMark/>
          </w:tcPr>
          <w:p w:rsidR="00F479F9" w:rsidRPr="00DA39BE" w:rsidRDefault="00F479F9" w:rsidP="00DA39BE">
            <w:pPr>
              <w:spacing w:line="276" w:lineRule="auto"/>
            </w:pPr>
            <w:r w:rsidRPr="00DA39BE">
              <w:t> </w:t>
            </w:r>
          </w:p>
        </w:tc>
        <w:tc>
          <w:tcPr>
            <w:tcW w:w="4378" w:type="dxa"/>
            <w:hideMark/>
          </w:tcPr>
          <w:p w:rsidR="00F479F9" w:rsidRPr="00DA39BE" w:rsidRDefault="00F479F9" w:rsidP="00DA39BE">
            <w:pPr>
              <w:spacing w:line="276" w:lineRule="auto"/>
            </w:pPr>
            <w:r w:rsidRPr="00DA39BE">
              <w:t>3.5" внутренние не менее 5шт.</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noWrap/>
            <w:hideMark/>
          </w:tcPr>
          <w:p w:rsidR="00F479F9" w:rsidRPr="00DA39BE" w:rsidRDefault="00F479F9" w:rsidP="00DA39BE">
            <w:pPr>
              <w:spacing w:line="276" w:lineRule="auto"/>
            </w:pPr>
            <w:r w:rsidRPr="00DA39BE">
              <w:t> </w:t>
            </w:r>
          </w:p>
        </w:tc>
        <w:tc>
          <w:tcPr>
            <w:tcW w:w="4378" w:type="dxa"/>
            <w:hideMark/>
          </w:tcPr>
          <w:p w:rsidR="00F479F9" w:rsidRPr="00DA39BE" w:rsidRDefault="00F479F9" w:rsidP="00DA39BE">
            <w:pPr>
              <w:spacing w:line="276" w:lineRule="auto"/>
            </w:pPr>
            <w:r w:rsidRPr="00DA39BE">
              <w:t xml:space="preserve">2,5" внутренних отсеков не менее 2 шт. </w:t>
            </w:r>
          </w:p>
        </w:tc>
      </w:tr>
      <w:tr w:rsidR="00F479F9" w:rsidRPr="00DA39BE" w:rsidTr="00DA39BE">
        <w:trPr>
          <w:trHeight w:val="1275"/>
        </w:trPr>
        <w:tc>
          <w:tcPr>
            <w:tcW w:w="2580" w:type="dxa"/>
            <w:vMerge/>
            <w:hideMark/>
          </w:tcPr>
          <w:p w:rsidR="00F479F9" w:rsidRPr="00DA39BE" w:rsidRDefault="00F479F9" w:rsidP="00DA39BE">
            <w:pPr>
              <w:spacing w:line="276" w:lineRule="auto"/>
            </w:pPr>
          </w:p>
        </w:tc>
        <w:tc>
          <w:tcPr>
            <w:tcW w:w="3520" w:type="dxa"/>
            <w:noWrap/>
            <w:hideMark/>
          </w:tcPr>
          <w:p w:rsidR="00F479F9" w:rsidRPr="00DA39BE" w:rsidRDefault="00F479F9" w:rsidP="00DA39BE">
            <w:pPr>
              <w:spacing w:line="276" w:lineRule="auto"/>
            </w:pPr>
            <w:r w:rsidRPr="00DA39BE">
              <w:t>Вентиляторы для охлаждения корпуса</w:t>
            </w:r>
          </w:p>
        </w:tc>
        <w:tc>
          <w:tcPr>
            <w:tcW w:w="4378" w:type="dxa"/>
            <w:hideMark/>
          </w:tcPr>
          <w:p w:rsidR="00F479F9" w:rsidRPr="00DA39BE" w:rsidRDefault="00F479F9" w:rsidP="00DA39BE">
            <w:pPr>
              <w:spacing w:line="276" w:lineRule="auto"/>
            </w:pPr>
            <w:r w:rsidRPr="00DA39BE">
              <w:t>Установлено вентиляторов не менее двух по 120 x 120 мм (по одному на передней и задней панелях). Возможность установки не менее двух 120мм на боковой, не менее одного 120 мм на нижней стенках корпуса.</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Передние порты</w:t>
            </w:r>
          </w:p>
        </w:tc>
        <w:tc>
          <w:tcPr>
            <w:tcW w:w="4378" w:type="dxa"/>
            <w:hideMark/>
          </w:tcPr>
          <w:p w:rsidR="00F479F9" w:rsidRPr="00DA39BE" w:rsidRDefault="00F479F9" w:rsidP="00DA39BE">
            <w:pPr>
              <w:spacing w:line="276" w:lineRule="auto"/>
            </w:pPr>
            <w:r w:rsidRPr="00DA39BE">
              <w:t xml:space="preserve">USB 2.0 не менее 4 </w:t>
            </w:r>
            <w:proofErr w:type="spellStart"/>
            <w:r w:rsidRPr="00DA39BE">
              <w:t>шт</w:t>
            </w:r>
            <w:proofErr w:type="spellEnd"/>
            <w:r w:rsidRPr="00DA39BE">
              <w:t>, наушники, микрофон</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hideMark/>
          </w:tcPr>
          <w:p w:rsidR="00F479F9" w:rsidRPr="00DA39BE" w:rsidRDefault="00F479F9" w:rsidP="00DA39BE">
            <w:pPr>
              <w:spacing w:line="276" w:lineRule="auto"/>
            </w:pPr>
            <w:r w:rsidRPr="00DA39BE">
              <w:t>Кнопки на лицевой стороне</w:t>
            </w:r>
          </w:p>
        </w:tc>
        <w:tc>
          <w:tcPr>
            <w:tcW w:w="4378" w:type="dxa"/>
            <w:hideMark/>
          </w:tcPr>
          <w:p w:rsidR="00F479F9" w:rsidRPr="00DA39BE" w:rsidRDefault="00F479F9" w:rsidP="00DA39BE">
            <w:pPr>
              <w:spacing w:line="276" w:lineRule="auto"/>
            </w:pPr>
            <w:proofErr w:type="spellStart"/>
            <w:r w:rsidRPr="00DA39BE">
              <w:t>Power</w:t>
            </w:r>
            <w:proofErr w:type="spellEnd"/>
            <w:r w:rsidRPr="00DA39BE">
              <w:t xml:space="preserve">, </w:t>
            </w:r>
            <w:proofErr w:type="spellStart"/>
            <w:r w:rsidRPr="00DA39BE">
              <w:t>Reset</w:t>
            </w:r>
            <w:proofErr w:type="spellEnd"/>
            <w:r w:rsidRPr="00DA39BE">
              <w:t>.</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val="restart"/>
            <w:hideMark/>
          </w:tcPr>
          <w:p w:rsidR="00F479F9" w:rsidRPr="00DA39BE" w:rsidRDefault="00F479F9" w:rsidP="00DA39BE">
            <w:pPr>
              <w:spacing w:line="276" w:lineRule="auto"/>
            </w:pPr>
            <w:r w:rsidRPr="00DA39BE">
              <w:t xml:space="preserve">Блок питания </w:t>
            </w:r>
          </w:p>
        </w:tc>
        <w:tc>
          <w:tcPr>
            <w:tcW w:w="4378" w:type="dxa"/>
            <w:hideMark/>
          </w:tcPr>
          <w:p w:rsidR="00F479F9" w:rsidRPr="00DA39BE" w:rsidRDefault="00F479F9" w:rsidP="00DA39BE">
            <w:pPr>
              <w:spacing w:line="276" w:lineRule="auto"/>
            </w:pPr>
            <w:r w:rsidRPr="00DA39BE">
              <w:t>мощность не менее 450 Вт</w:t>
            </w:r>
          </w:p>
        </w:tc>
      </w:tr>
      <w:tr w:rsidR="00F479F9" w:rsidRPr="00DA39BE" w:rsidTr="00DA39BE">
        <w:trPr>
          <w:trHeight w:val="765"/>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 xml:space="preserve">Размещение БП в корпусе снизу, с забором воздуха снаружи корпуса, что обеспечивает лучшее охлаждение в системе и </w:t>
            </w:r>
            <w:proofErr w:type="spellStart"/>
            <w:r w:rsidRPr="00DA39BE">
              <w:t>малошумность</w:t>
            </w:r>
            <w:proofErr w:type="spellEnd"/>
            <w:r w:rsidRPr="00DA39BE">
              <w:t xml:space="preserve">. </w:t>
            </w:r>
          </w:p>
        </w:tc>
      </w:tr>
      <w:tr w:rsidR="00F479F9" w:rsidRPr="00DA39BE" w:rsidTr="00DA39BE">
        <w:trPr>
          <w:trHeight w:val="51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 xml:space="preserve">Разъемы для подключения не менее 3 </w:t>
            </w:r>
            <w:r w:rsidRPr="00DA39BE">
              <w:lastRenderedPageBreak/>
              <w:t xml:space="preserve">шт. MOLEX, не менее 1 </w:t>
            </w:r>
            <w:proofErr w:type="spellStart"/>
            <w:r w:rsidRPr="00DA39BE">
              <w:t>шт</w:t>
            </w:r>
            <w:proofErr w:type="spellEnd"/>
            <w:r w:rsidRPr="00DA39BE">
              <w:t xml:space="preserve"> FDD, не менее 6 шт. SATA </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 xml:space="preserve">Сертифицирован на стандарт не менее 80 PLUS </w:t>
            </w:r>
            <w:proofErr w:type="spellStart"/>
            <w:r w:rsidRPr="00DA39BE">
              <w:t>Silver</w:t>
            </w:r>
            <w:proofErr w:type="spellEnd"/>
          </w:p>
        </w:tc>
      </w:tr>
      <w:tr w:rsidR="00F479F9" w:rsidRPr="00DA39BE" w:rsidTr="00DA39BE">
        <w:trPr>
          <w:trHeight w:val="51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 xml:space="preserve">не менее одного вентилятора: не менее 120 x 120 мм (на нижней стенке) </w:t>
            </w:r>
          </w:p>
        </w:tc>
      </w:tr>
      <w:tr w:rsidR="00F479F9" w:rsidRPr="00DA39BE" w:rsidTr="00DA39BE">
        <w:trPr>
          <w:trHeight w:val="300"/>
        </w:trPr>
        <w:tc>
          <w:tcPr>
            <w:tcW w:w="2580" w:type="dxa"/>
            <w:vMerge/>
            <w:hideMark/>
          </w:tcPr>
          <w:p w:rsidR="00F479F9" w:rsidRPr="00DA39BE" w:rsidRDefault="00F479F9" w:rsidP="00DA39BE">
            <w:pPr>
              <w:spacing w:line="276" w:lineRule="auto"/>
            </w:pPr>
          </w:p>
        </w:tc>
        <w:tc>
          <w:tcPr>
            <w:tcW w:w="3520" w:type="dxa"/>
            <w:vMerge/>
            <w:hideMark/>
          </w:tcPr>
          <w:p w:rsidR="00F479F9" w:rsidRPr="00DA39BE" w:rsidRDefault="00F479F9" w:rsidP="00DA39BE">
            <w:pPr>
              <w:spacing w:line="276" w:lineRule="auto"/>
            </w:pPr>
          </w:p>
        </w:tc>
        <w:tc>
          <w:tcPr>
            <w:tcW w:w="4378" w:type="dxa"/>
            <w:hideMark/>
          </w:tcPr>
          <w:p w:rsidR="00F479F9" w:rsidRPr="00DA39BE" w:rsidRDefault="00F479F9" w:rsidP="00DA39BE">
            <w:pPr>
              <w:spacing w:line="276" w:lineRule="auto"/>
            </w:pPr>
            <w:r w:rsidRPr="00DA39BE">
              <w:t>активным PFC модуль</w:t>
            </w:r>
          </w:p>
        </w:tc>
      </w:tr>
      <w:tr w:rsidR="00F479F9" w:rsidRPr="00DA39BE" w:rsidTr="00DA39BE">
        <w:trPr>
          <w:trHeight w:val="4620"/>
        </w:trPr>
        <w:tc>
          <w:tcPr>
            <w:tcW w:w="2580" w:type="dxa"/>
            <w:vMerge/>
            <w:hideMark/>
          </w:tcPr>
          <w:p w:rsidR="00F479F9" w:rsidRPr="00DA39BE" w:rsidRDefault="00F479F9" w:rsidP="00DA39BE">
            <w:pPr>
              <w:spacing w:line="276" w:lineRule="auto"/>
            </w:pPr>
          </w:p>
        </w:tc>
        <w:tc>
          <w:tcPr>
            <w:tcW w:w="7898" w:type="dxa"/>
            <w:gridSpan w:val="2"/>
            <w:hideMark/>
          </w:tcPr>
          <w:p w:rsidR="00F479F9" w:rsidRPr="00DA39BE" w:rsidRDefault="00F479F9" w:rsidP="00DA39BE">
            <w:pPr>
              <w:spacing w:line="276" w:lineRule="auto"/>
              <w:jc w:val="both"/>
            </w:pPr>
            <w:r w:rsidRPr="00DA39BE">
              <w:t xml:space="preserve">В состав корпуса компьютера входит комплекс средств слежения за целостностью и техническим состоянием оборудования, обладающий следующими функциональными возможностями: Расположение дисплея комплекса слежения на лицевой панели корпуса. Данные о контролируемых параметрах и пороговые значения должны храниться в энергонезависимой памяти устройства. Выведение информации о критических значениях измеряемых параметров на дисплей устройства. Наличие НЕ МЕНЕЕ двух кнопок управления устройством на лицевой части дисплея. Осуществление аппаратного контроля над продолжительностью доступа к ресурсам компьютера. Возможность аппаратной фиксации суммарного времени использования  компьютера и продолжительности текущего сеанса работы  с наглядным информированием пользователей и системных администраторов заказчика на дисплее комплекса. Защита от искажения информации о времени реальной работы компьютера. Осуществление мониторинга наработки времени компьютерной техники без использования программных средств. Точность индикации НЕ БОЛЕЕ одной минуты. Возможность контроля температуры внутри системного блока. Звуковое оповещение о достижении значений, критических для работоспособности компьютера. Возможность одновременного подключения двух корпусных вентиляторов с автоматической регулировкой скорости вращения в зависимости от температуры внутри корпуса системного блока и индикацией скорости вращений данных вентиляторов на дисплее устройства. Автоматическое обнаружение вентилятора, подключенного к разъему. </w:t>
            </w:r>
          </w:p>
        </w:tc>
      </w:tr>
      <w:tr w:rsidR="00F479F9" w:rsidRPr="00DA39BE" w:rsidTr="00DA39BE">
        <w:trPr>
          <w:trHeight w:val="3315"/>
        </w:trPr>
        <w:tc>
          <w:tcPr>
            <w:tcW w:w="2580" w:type="dxa"/>
            <w:vMerge/>
            <w:hideMark/>
          </w:tcPr>
          <w:p w:rsidR="00F479F9" w:rsidRPr="00DA39BE" w:rsidRDefault="00F479F9" w:rsidP="00DA39BE">
            <w:pPr>
              <w:spacing w:line="276" w:lineRule="auto"/>
            </w:pPr>
          </w:p>
        </w:tc>
        <w:tc>
          <w:tcPr>
            <w:tcW w:w="7898" w:type="dxa"/>
            <w:gridSpan w:val="2"/>
            <w:hideMark/>
          </w:tcPr>
          <w:p w:rsidR="00F479F9" w:rsidRPr="00DA39BE" w:rsidRDefault="00F479F9" w:rsidP="00DA39BE">
            <w:pPr>
              <w:spacing w:line="276" w:lineRule="auto"/>
              <w:jc w:val="both"/>
            </w:pPr>
            <w:r w:rsidRPr="00DA39BE">
              <w:t xml:space="preserve">Информирование системного администратора о вскрытии боковой крышки системного блока с целью контроля возможных несанкционированных изменений аппаратной конфигурации. Возможность однократного первичного обучения средства контроля вскрытия без использования программного обеспечения. Необходимо обеспечить возможность фиксации факта вскрытия, в том числе при полном отсутствии подаваемого к компьютеру электропитания, при этом время автономной работы должно быть НЕ МЕНЕЕ 5 лет. Звуковое оповещение о вскрытии без использования операционной системы и программных средств. Формирование  и автоматическая отправка электронного сообщения системному администратору с информацией о факте вскрытии конкретного системного блока, включая опцию скрытой отправки без уведомления об этом локального пользователя персонального </w:t>
            </w:r>
            <w:proofErr w:type="spellStart"/>
            <w:r w:rsidRPr="00DA39BE">
              <w:t>компьютера.Возможность</w:t>
            </w:r>
            <w:proofErr w:type="spellEnd"/>
            <w:r w:rsidRPr="00DA39BE">
              <w:t xml:space="preserve"> сохранения даты и времени срабатывания </w:t>
            </w:r>
            <w:proofErr w:type="spellStart"/>
            <w:r w:rsidRPr="00DA39BE">
              <w:t>срества</w:t>
            </w:r>
            <w:proofErr w:type="spellEnd"/>
            <w:r w:rsidRPr="00DA39BE">
              <w:t xml:space="preserve"> контроля, отображение этих параметров на дисплее устройства. Встроенный календарь, отображающий время, дату.</w:t>
            </w:r>
          </w:p>
        </w:tc>
      </w:tr>
      <w:tr w:rsidR="00F479F9" w:rsidRPr="00DA39BE" w:rsidTr="00DA39BE">
        <w:trPr>
          <w:trHeight w:val="3615"/>
        </w:trPr>
        <w:tc>
          <w:tcPr>
            <w:tcW w:w="2580" w:type="dxa"/>
            <w:hideMark/>
          </w:tcPr>
          <w:p w:rsidR="00F479F9" w:rsidRPr="00DA39BE" w:rsidRDefault="00F479F9" w:rsidP="00DA39BE">
            <w:pPr>
              <w:spacing w:line="276" w:lineRule="auto"/>
            </w:pPr>
            <w:r w:rsidRPr="00DA39BE">
              <w:lastRenderedPageBreak/>
              <w:t>Программное обеспечение</w:t>
            </w:r>
          </w:p>
        </w:tc>
        <w:tc>
          <w:tcPr>
            <w:tcW w:w="7898" w:type="dxa"/>
            <w:gridSpan w:val="2"/>
            <w:hideMark/>
          </w:tcPr>
          <w:p w:rsidR="00F479F9" w:rsidRPr="00DA39BE" w:rsidRDefault="00F479F9" w:rsidP="00DA39BE">
            <w:pPr>
              <w:spacing w:line="276" w:lineRule="auto"/>
              <w:jc w:val="both"/>
            </w:pPr>
            <w:proofErr w:type="spellStart"/>
            <w:r w:rsidRPr="00DA39BE">
              <w:t>Microsoft</w:t>
            </w:r>
            <w:proofErr w:type="spellEnd"/>
            <w:r w:rsidRPr="00DA39BE">
              <w:t xml:space="preserve"> </w:t>
            </w:r>
            <w:proofErr w:type="spellStart"/>
            <w:r w:rsidRPr="00DA39BE">
              <w:t>Windows</w:t>
            </w:r>
            <w:proofErr w:type="spellEnd"/>
            <w:r w:rsidRPr="00DA39BE">
              <w:t xml:space="preserve"> 7 </w:t>
            </w:r>
            <w:proofErr w:type="spellStart"/>
            <w:r w:rsidRPr="00DA39BE">
              <w:t>Pro</w:t>
            </w:r>
            <w:proofErr w:type="spellEnd"/>
            <w:r w:rsidRPr="00DA39BE">
              <w:t xml:space="preserve"> или эквивалент с характеристиками: решение задач с помощью навигации на рабочем столе.  Запуск программ и поиск часто используемых документов. Работа в Интернете с помощью встроенного браузера. Создание домашней сети и подключение компьютеров к принтеру с помощью домашней группы. Подключение к корпоративным сетям с помощью функции присоединения к домену. Функция архивации и восстановления всей системы. Возможность архивации данных в домашней или рабочей сети.  Защита данных на компьютере и портативных устройствах хранения от потери и кражи с помощью шифрования диска. Способы аутентификации пользователя: картинка-пароль, позволяющая пользователю войти в систему при помощи трех касаний, и четырёхзначный PIN-код, а также встроенная поддержка биометрических устройств. Восстановление системы. Обновление системы восстанавливает все файлы в исходное состояние, сохраняя при этом все настройки, файлы и приложения. Сброс возвращает компьютер к заводским настройкам. Компонент безопасности операционной системы при скачивании и запуске приложений из Интернета использует </w:t>
            </w:r>
            <w:proofErr w:type="spellStart"/>
            <w:r w:rsidRPr="00DA39BE">
              <w:t>репутационные</w:t>
            </w:r>
            <w:proofErr w:type="spellEnd"/>
            <w:r w:rsidRPr="00DA39BE">
              <w:t xml:space="preserve"> сведения на возможность вредоносного действия.</w:t>
            </w:r>
          </w:p>
        </w:tc>
      </w:tr>
    </w:tbl>
    <w:p w:rsidR="003B10AD" w:rsidRDefault="003B10AD">
      <w:pPr>
        <w:spacing w:after="200" w:line="276" w:lineRule="auto"/>
        <w:rPr>
          <w:rFonts w:eastAsiaTheme="majorEastAsia"/>
          <w:b/>
          <w:bCs/>
          <w:sz w:val="26"/>
          <w:szCs w:val="26"/>
        </w:rPr>
      </w:pPr>
      <w:r>
        <w:br w:type="page"/>
      </w:r>
    </w:p>
    <w:p w:rsidR="003C4663" w:rsidRDefault="003C4663" w:rsidP="00470733">
      <w:pPr>
        <w:pStyle w:val="20"/>
        <w:rPr>
          <w:rFonts w:ascii="Times New Roman" w:hAnsi="Times New Roman" w:cs="Times New Roman"/>
          <w:color w:val="auto"/>
        </w:rPr>
      </w:pPr>
    </w:p>
    <w:p w:rsidR="00364BD4" w:rsidRPr="00470733" w:rsidRDefault="00470733" w:rsidP="00470733">
      <w:pPr>
        <w:pStyle w:val="20"/>
        <w:rPr>
          <w:rFonts w:ascii="Times New Roman" w:hAnsi="Times New Roman" w:cs="Times New Roman"/>
          <w:color w:val="auto"/>
        </w:rPr>
      </w:pPr>
      <w:bookmarkStart w:id="18" w:name="_Toc451185090"/>
      <w:r>
        <w:rPr>
          <w:rFonts w:ascii="Times New Roman" w:hAnsi="Times New Roman" w:cs="Times New Roman"/>
          <w:color w:val="auto"/>
        </w:rPr>
        <w:t xml:space="preserve">2.2. </w:t>
      </w:r>
      <w:r w:rsidR="00364BD4" w:rsidRPr="00470733">
        <w:rPr>
          <w:rFonts w:ascii="Times New Roman" w:hAnsi="Times New Roman" w:cs="Times New Roman"/>
          <w:color w:val="auto"/>
        </w:rPr>
        <w:t>Коммерческая часть</w:t>
      </w:r>
      <w:bookmarkEnd w:id="13"/>
      <w:bookmarkEnd w:id="14"/>
      <w:bookmarkEnd w:id="18"/>
    </w:p>
    <w:p w:rsidR="00364BD4" w:rsidRDefault="00364BD4" w:rsidP="00364BD4">
      <w:pPr>
        <w:ind w:firstLine="540"/>
        <w:jc w:val="both"/>
        <w:rPr>
          <w:b/>
        </w:rPr>
      </w:pPr>
    </w:p>
    <w:p w:rsidR="00364BD4" w:rsidRDefault="00F63B3F" w:rsidP="00364BD4">
      <w:pPr>
        <w:ind w:firstLine="540"/>
        <w:jc w:val="both"/>
        <w:rPr>
          <w:b/>
        </w:rPr>
      </w:pPr>
      <w:r>
        <w:rPr>
          <w:b/>
        </w:rPr>
        <w:t>Цена договора</w:t>
      </w:r>
      <w:r w:rsidR="00364BD4">
        <w:rPr>
          <w:b/>
        </w:rPr>
        <w:t>.</w:t>
      </w:r>
    </w:p>
    <w:p w:rsidR="00364BD4" w:rsidRDefault="00364BD4" w:rsidP="00364BD4">
      <w:pPr>
        <w:ind w:firstLine="540"/>
        <w:jc w:val="both"/>
      </w:pPr>
      <w:r>
        <w:t>Цена договора устанавливается по результатам  проведенной тендерной процедуры. Ва</w:t>
      </w:r>
      <w:r w:rsidR="0096251B">
        <w:t>люта оплаты – российский рубль.</w:t>
      </w:r>
    </w:p>
    <w:p w:rsidR="00364BD4" w:rsidRDefault="00F74393" w:rsidP="00364BD4">
      <w:pPr>
        <w:ind w:firstLine="540"/>
        <w:jc w:val="both"/>
      </w:pPr>
      <w:r w:rsidRPr="00F74393">
        <w:t>Определение единого базиса сравнения ценовых предложений:</w:t>
      </w:r>
      <w:r w:rsidRPr="00EB37E1">
        <w:t xml:space="preserve"> цен</w:t>
      </w:r>
      <w:r w:rsidR="00AE4057">
        <w:t>а</w:t>
      </w:r>
      <w:r w:rsidRPr="00EB37E1">
        <w:t xml:space="preserve"> предложения без НДС</w:t>
      </w:r>
      <w:r w:rsidR="00364BD4" w:rsidRPr="00E447DA">
        <w:t>.</w:t>
      </w:r>
    </w:p>
    <w:p w:rsidR="00364BD4" w:rsidRDefault="00364BD4" w:rsidP="00364BD4">
      <w:pPr>
        <w:ind w:firstLine="540"/>
        <w:jc w:val="both"/>
        <w:rPr>
          <w:b/>
        </w:rPr>
      </w:pPr>
    </w:p>
    <w:p w:rsidR="00364BD4" w:rsidRPr="00D11594" w:rsidRDefault="00364BD4" w:rsidP="00364BD4">
      <w:pPr>
        <w:ind w:firstLine="540"/>
        <w:jc w:val="both"/>
        <w:rPr>
          <w:b/>
        </w:rPr>
      </w:pPr>
      <w:r>
        <w:rPr>
          <w:b/>
        </w:rPr>
        <w:t>У</w:t>
      </w:r>
      <w:r w:rsidRPr="00D11594">
        <w:rPr>
          <w:b/>
        </w:rPr>
        <w:t xml:space="preserve">словия </w:t>
      </w:r>
      <w:r>
        <w:rPr>
          <w:b/>
        </w:rPr>
        <w:t>оплаты</w:t>
      </w:r>
      <w:r w:rsidRPr="00D11594">
        <w:rPr>
          <w:b/>
        </w:rPr>
        <w:t>.</w:t>
      </w:r>
    </w:p>
    <w:p w:rsidR="00CC4F8E" w:rsidRPr="00CC4F8E" w:rsidRDefault="00CC4F8E" w:rsidP="00CC4F8E">
      <w:pPr>
        <w:tabs>
          <w:tab w:val="left" w:pos="1473"/>
        </w:tabs>
        <w:ind w:firstLine="567"/>
        <w:jc w:val="both"/>
        <w:rPr>
          <w:rFonts w:eastAsia="Arial"/>
          <w:lang w:eastAsia="en-US"/>
        </w:rPr>
      </w:pPr>
      <w:r w:rsidRPr="00CC4F8E">
        <w:rPr>
          <w:rFonts w:eastAsia="Arial"/>
          <w:lang w:eastAsia="en-US"/>
        </w:rPr>
        <w:t xml:space="preserve">Оплата за </w:t>
      </w:r>
      <w:r w:rsidR="001246EA">
        <w:rPr>
          <w:rFonts w:eastAsia="Arial"/>
          <w:lang w:eastAsia="en-US"/>
        </w:rPr>
        <w:t>поставленный Товар</w:t>
      </w:r>
      <w:r w:rsidRPr="00CC4F8E">
        <w:rPr>
          <w:rFonts w:eastAsia="Arial"/>
          <w:lang w:eastAsia="en-US"/>
        </w:rPr>
        <w:t xml:space="preserve"> будет производиться </w:t>
      </w:r>
      <w:r w:rsidR="001246EA">
        <w:rPr>
          <w:rFonts w:eastAsia="Arial"/>
          <w:lang w:eastAsia="en-US"/>
        </w:rPr>
        <w:t>Покупателем</w:t>
      </w:r>
      <w:r w:rsidRPr="00CC4F8E">
        <w:rPr>
          <w:rFonts w:eastAsia="Arial"/>
          <w:lang w:eastAsia="en-US"/>
        </w:rPr>
        <w:t xml:space="preserve"> </w:t>
      </w:r>
      <w:r w:rsidR="00042CE8">
        <w:rPr>
          <w:rFonts w:eastAsia="Arial"/>
          <w:lang w:eastAsia="en-US"/>
        </w:rPr>
        <w:t>не ранее</w:t>
      </w:r>
      <w:r w:rsidR="00DC2ACD">
        <w:rPr>
          <w:rFonts w:eastAsia="Arial"/>
          <w:lang w:eastAsia="en-US"/>
        </w:rPr>
        <w:t xml:space="preserve"> </w:t>
      </w:r>
      <w:r w:rsidR="00A05757">
        <w:rPr>
          <w:rFonts w:eastAsia="Arial"/>
          <w:lang w:eastAsia="en-US"/>
        </w:rPr>
        <w:t>45</w:t>
      </w:r>
      <w:r w:rsidR="00DC2ACD">
        <w:rPr>
          <w:rFonts w:eastAsia="Arial"/>
          <w:lang w:eastAsia="en-US"/>
        </w:rPr>
        <w:t xml:space="preserve"> (</w:t>
      </w:r>
      <w:r w:rsidR="00A05757">
        <w:rPr>
          <w:rFonts w:eastAsia="Arial"/>
          <w:lang w:eastAsia="en-US"/>
        </w:rPr>
        <w:t>Сорока пяти</w:t>
      </w:r>
      <w:r w:rsidR="00DC2ACD">
        <w:rPr>
          <w:rFonts w:eastAsia="Arial"/>
          <w:lang w:eastAsia="en-US"/>
        </w:rPr>
        <w:t xml:space="preserve">) </w:t>
      </w:r>
      <w:r>
        <w:rPr>
          <w:rFonts w:eastAsia="Arial"/>
          <w:lang w:eastAsia="en-US"/>
        </w:rPr>
        <w:t>календарных</w:t>
      </w:r>
      <w:r w:rsidRPr="00CC4F8E">
        <w:rPr>
          <w:rFonts w:eastAsia="Arial"/>
          <w:lang w:eastAsia="en-US"/>
        </w:rPr>
        <w:t xml:space="preserve"> дней </w:t>
      </w:r>
      <w:r w:rsidR="00042CE8">
        <w:rPr>
          <w:rFonts w:eastAsia="Arial"/>
          <w:lang w:eastAsia="en-US"/>
        </w:rPr>
        <w:t xml:space="preserve">и не позднее 50 календарных дней </w:t>
      </w:r>
      <w:r w:rsidRPr="00CC4F8E">
        <w:rPr>
          <w:rFonts w:eastAsia="Arial"/>
          <w:lang w:eastAsia="en-US"/>
        </w:rPr>
        <w:t xml:space="preserve">с даты подписания Сторонами </w:t>
      </w:r>
      <w:r w:rsidR="00021783">
        <w:rPr>
          <w:rFonts w:eastAsia="Arial"/>
          <w:lang w:eastAsia="en-US"/>
        </w:rPr>
        <w:t>Товарной накладной</w:t>
      </w:r>
      <w:r w:rsidRPr="00CC4F8E">
        <w:rPr>
          <w:rFonts w:eastAsia="Arial"/>
          <w:lang w:eastAsia="en-US"/>
        </w:rPr>
        <w:t xml:space="preserve"> на основании выставленных </w:t>
      </w:r>
      <w:r w:rsidR="001246EA">
        <w:rPr>
          <w:rFonts w:eastAsia="Arial"/>
          <w:lang w:eastAsia="en-US"/>
        </w:rPr>
        <w:t>Поставщиком</w:t>
      </w:r>
      <w:r w:rsidRPr="00CC4F8E">
        <w:rPr>
          <w:rFonts w:eastAsia="Arial"/>
          <w:lang w:eastAsia="en-US"/>
        </w:rPr>
        <w:t xml:space="preserve"> счета (и счет-фактуры).</w:t>
      </w:r>
    </w:p>
    <w:p w:rsidR="00364BD4" w:rsidRPr="002B2D61" w:rsidRDefault="00364BD4" w:rsidP="00364BD4">
      <w:pPr>
        <w:ind w:firstLine="567"/>
        <w:jc w:val="both"/>
      </w:pPr>
    </w:p>
    <w:p w:rsidR="00364BD4" w:rsidRDefault="00364BD4" w:rsidP="00364BD4"/>
    <w:p w:rsidR="00364BD4" w:rsidRPr="009040F0" w:rsidRDefault="00364BD4" w:rsidP="00364BD4"/>
    <w:p w:rsidR="00C025AA" w:rsidRDefault="00C025AA">
      <w:pPr>
        <w:spacing w:after="200" w:line="276" w:lineRule="auto"/>
      </w:pPr>
      <w:r>
        <w:br w:type="page"/>
      </w:r>
    </w:p>
    <w:p w:rsidR="00332CE3" w:rsidRPr="00FF0B11" w:rsidRDefault="00FF0B11" w:rsidP="00FF0B11">
      <w:pPr>
        <w:pStyle w:val="1"/>
        <w:jc w:val="center"/>
        <w:rPr>
          <w:rFonts w:ascii="Times New Roman" w:eastAsia="Times New Roman" w:hAnsi="Times New Roman" w:cs="Times New Roman"/>
          <w:color w:val="auto"/>
        </w:rPr>
      </w:pPr>
      <w:bookmarkStart w:id="19" w:name="_Toc411326918"/>
      <w:bookmarkStart w:id="20" w:name="_Toc411326991"/>
      <w:bookmarkStart w:id="21" w:name="_Toc451185091"/>
      <w:r w:rsidRPr="00FF0B11">
        <w:rPr>
          <w:rFonts w:ascii="Times New Roman" w:hAnsi="Times New Roman" w:cs="Times New Roman"/>
          <w:color w:val="auto"/>
        </w:rPr>
        <w:lastRenderedPageBreak/>
        <w:t xml:space="preserve">3. </w:t>
      </w:r>
      <w:r w:rsidR="00332CE3" w:rsidRPr="00FF0B11">
        <w:rPr>
          <w:rFonts w:ascii="Times New Roman" w:eastAsia="Times New Roman" w:hAnsi="Times New Roman" w:cs="Times New Roman"/>
          <w:color w:val="auto"/>
        </w:rPr>
        <w:t>И</w:t>
      </w:r>
      <w:r w:rsidR="00BC23D5" w:rsidRPr="00FF0B11">
        <w:rPr>
          <w:rFonts w:ascii="Times New Roman" w:eastAsia="Times New Roman" w:hAnsi="Times New Roman" w:cs="Times New Roman"/>
          <w:color w:val="auto"/>
        </w:rPr>
        <w:t>нструкция претенденту</w:t>
      </w:r>
      <w:bookmarkEnd w:id="19"/>
      <w:bookmarkEnd w:id="20"/>
      <w:bookmarkEnd w:id="21"/>
    </w:p>
    <w:p w:rsidR="00332CE3" w:rsidRPr="00DD2989" w:rsidRDefault="00332CE3" w:rsidP="00332CE3">
      <w:pPr>
        <w:ind w:firstLine="567"/>
        <w:jc w:val="center"/>
        <w:rPr>
          <w:b/>
        </w:rPr>
      </w:pP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Инструкция претенденту является составной частью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Претендент несет все расходы, связанные с подготовкой и подачей своего тендерного предложения.</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DD2989" w:rsidRDefault="00332CE3" w:rsidP="00F14D78">
      <w:pPr>
        <w:numPr>
          <w:ilvl w:val="0"/>
          <w:numId w:val="3"/>
        </w:numPr>
        <w:tabs>
          <w:tab w:val="clear" w:pos="1425"/>
          <w:tab w:val="num" w:pos="1080"/>
          <w:tab w:val="num" w:pos="1701"/>
        </w:tabs>
        <w:spacing w:before="60"/>
        <w:ind w:left="0" w:right="23" w:firstLine="567"/>
        <w:jc w:val="both"/>
      </w:pPr>
      <w:r w:rsidRPr="00DD2989">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Default="00332CE3" w:rsidP="00F14D78">
      <w:pPr>
        <w:numPr>
          <w:ilvl w:val="0"/>
          <w:numId w:val="3"/>
        </w:numPr>
        <w:tabs>
          <w:tab w:val="clear" w:pos="1425"/>
          <w:tab w:val="num" w:pos="1080"/>
          <w:tab w:val="num" w:pos="1701"/>
        </w:tabs>
        <w:spacing w:before="60"/>
        <w:ind w:left="0" w:right="23" w:firstLine="567"/>
        <w:jc w:val="both"/>
      </w:pPr>
      <w:r w:rsidRPr="00DD2989">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E671E2" w:rsidRDefault="005820D8" w:rsidP="00F14D78">
      <w:pPr>
        <w:numPr>
          <w:ilvl w:val="0"/>
          <w:numId w:val="3"/>
        </w:numPr>
        <w:tabs>
          <w:tab w:val="num" w:pos="1080"/>
        </w:tabs>
        <w:spacing w:before="60"/>
        <w:ind w:right="23" w:hanging="858"/>
        <w:jc w:val="both"/>
      </w:pPr>
      <w:r w:rsidRPr="00E671E2">
        <w:t xml:space="preserve">К участию в тендере </w:t>
      </w:r>
      <w:r>
        <w:t xml:space="preserve">по решению тендерной комиссии </w:t>
      </w:r>
      <w:r w:rsidRPr="00E671E2">
        <w:t xml:space="preserve">не допускаются претенденты: </w:t>
      </w:r>
    </w:p>
    <w:p w:rsidR="005820D8" w:rsidRPr="00E671E2" w:rsidRDefault="005820D8" w:rsidP="00F14D78">
      <w:pPr>
        <w:numPr>
          <w:ilvl w:val="0"/>
          <w:numId w:val="2"/>
        </w:numPr>
        <w:tabs>
          <w:tab w:val="left" w:pos="1080"/>
        </w:tabs>
        <w:ind w:right="23" w:firstLine="709"/>
        <w:jc w:val="both"/>
      </w:pPr>
      <w:r w:rsidRPr="00E671E2">
        <w:t>включенные в Реестр недобросовестных поставщиков Федеральной антимонопольной службы Российской Федерации (ФАС России)</w:t>
      </w:r>
      <w:r>
        <w:t xml:space="preserve"> (в соответствии с ФЗ № 44-ФЗ (94-ФЗ) и 223-ФЗ)</w:t>
      </w:r>
      <w:r w:rsidRPr="00E671E2">
        <w:t xml:space="preserve">; </w:t>
      </w:r>
    </w:p>
    <w:p w:rsidR="005820D8" w:rsidRPr="00E671E2" w:rsidRDefault="005820D8" w:rsidP="00F14D78">
      <w:pPr>
        <w:numPr>
          <w:ilvl w:val="0"/>
          <w:numId w:val="2"/>
        </w:numPr>
        <w:tabs>
          <w:tab w:val="left" w:pos="1080"/>
        </w:tabs>
        <w:ind w:right="23" w:firstLine="709"/>
        <w:jc w:val="both"/>
      </w:pPr>
      <w:r w:rsidRPr="00E671E2">
        <w:t>находящиеся в процессе ликвидации либо признанные банкротом, а также, на имущество которых наложен арест</w:t>
      </w:r>
      <w:r w:rsidR="00571C59">
        <w:t xml:space="preserve"> либо экономическая деятельность которых приостановлена</w:t>
      </w:r>
      <w:r w:rsidRPr="00E671E2">
        <w:t xml:space="preserve">; </w:t>
      </w:r>
    </w:p>
    <w:p w:rsidR="005820D8" w:rsidRDefault="005820D8" w:rsidP="00F14D78">
      <w:pPr>
        <w:numPr>
          <w:ilvl w:val="0"/>
          <w:numId w:val="2"/>
        </w:numPr>
        <w:tabs>
          <w:tab w:val="left" w:pos="1080"/>
        </w:tabs>
        <w:ind w:right="23" w:firstLine="709"/>
        <w:jc w:val="both"/>
      </w:pPr>
      <w:r w:rsidRPr="00E671E2">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E671E2" w:rsidRDefault="005820D8" w:rsidP="00F14D78">
      <w:pPr>
        <w:numPr>
          <w:ilvl w:val="0"/>
          <w:numId w:val="2"/>
        </w:numPr>
        <w:tabs>
          <w:tab w:val="left" w:pos="1080"/>
        </w:tabs>
        <w:ind w:right="23" w:firstLine="709"/>
        <w:jc w:val="both"/>
      </w:pPr>
      <w:r>
        <w:t xml:space="preserve">предоставившие </w:t>
      </w:r>
      <w:r w:rsidRPr="00E671E2">
        <w:t xml:space="preserve">в составе тендерных предложений недостоверные </w:t>
      </w:r>
      <w:r>
        <w:t>сведения</w:t>
      </w:r>
      <w:r w:rsidRPr="00E671E2">
        <w:t xml:space="preserve">; </w:t>
      </w:r>
    </w:p>
    <w:p w:rsidR="005820D8" w:rsidRPr="00E671E2" w:rsidRDefault="005820D8" w:rsidP="00F14D78">
      <w:pPr>
        <w:numPr>
          <w:ilvl w:val="0"/>
          <w:numId w:val="2"/>
        </w:numPr>
        <w:tabs>
          <w:tab w:val="left" w:pos="1080"/>
        </w:tabs>
        <w:ind w:right="23" w:firstLine="709"/>
        <w:jc w:val="both"/>
      </w:pPr>
      <w:r w:rsidRPr="00E671E2">
        <w:t xml:space="preserve">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w:t>
      </w:r>
      <w:r>
        <w:t>комиссией (</w:t>
      </w:r>
      <w:r w:rsidRPr="00E671E2">
        <w:t>комитетом</w:t>
      </w:r>
      <w:r>
        <w:t>)</w:t>
      </w:r>
      <w:r w:rsidRPr="00E671E2">
        <w:t xml:space="preserve"> </w:t>
      </w:r>
      <w:r>
        <w:t>Общества</w:t>
      </w:r>
      <w:r w:rsidRPr="00E671E2">
        <w:t>;</w:t>
      </w:r>
    </w:p>
    <w:p w:rsidR="005820D8" w:rsidRDefault="005820D8" w:rsidP="00F14D78">
      <w:pPr>
        <w:numPr>
          <w:ilvl w:val="0"/>
          <w:numId w:val="2"/>
        </w:numPr>
        <w:tabs>
          <w:tab w:val="clear" w:pos="360"/>
          <w:tab w:val="left" w:pos="1080"/>
          <w:tab w:val="num" w:pos="1701"/>
        </w:tabs>
        <w:ind w:right="23" w:firstLine="709"/>
        <w:jc w:val="both"/>
      </w:pPr>
      <w:r w:rsidRPr="00E671E2">
        <w:t xml:space="preserve">в отношении которых установлены и документально подтверждены другие факты, отражающие риски нанесения финансового ущерба, а также ущерба имиджу </w:t>
      </w:r>
      <w:r>
        <w:t>ООО «Каспийская нефтяная компания»</w:t>
      </w:r>
      <w:r w:rsidRPr="00E671E2">
        <w:t xml:space="preserve"> в случае вступления в договорные отношения с данным хозяйствующим субъектом.</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несоответстви</w:t>
      </w:r>
      <w:r w:rsidR="00873F56">
        <w:t>я</w:t>
      </w:r>
      <w:r w:rsidRPr="007018F5">
        <w:t xml:space="preserve"> продукции и (или) договорных условий, указанных в </w:t>
      </w:r>
      <w:r>
        <w:t>предложении</w:t>
      </w:r>
      <w:r w:rsidRPr="007018F5">
        <w:t>, требованиям документации</w:t>
      </w:r>
      <w:r>
        <w:t>;</w:t>
      </w:r>
    </w:p>
    <w:p w:rsidR="005820D8" w:rsidRDefault="005820D8" w:rsidP="00F14D78">
      <w:pPr>
        <w:numPr>
          <w:ilvl w:val="0"/>
          <w:numId w:val="2"/>
        </w:numPr>
        <w:tabs>
          <w:tab w:val="clear" w:pos="360"/>
          <w:tab w:val="left" w:pos="1080"/>
          <w:tab w:val="num" w:pos="1701"/>
        </w:tabs>
        <w:ind w:right="23" w:firstLine="709"/>
        <w:jc w:val="both"/>
      </w:pPr>
      <w:r>
        <w:t xml:space="preserve">в случае </w:t>
      </w:r>
      <w:r w:rsidRPr="007018F5">
        <w:t>подписани</w:t>
      </w:r>
      <w:r w:rsidR="005403E0">
        <w:t>я</w:t>
      </w:r>
      <w:r w:rsidRPr="007018F5">
        <w:t xml:space="preserve"> </w:t>
      </w:r>
      <w:r>
        <w:t>предложения</w:t>
      </w:r>
      <w:r w:rsidRPr="007018F5">
        <w:t xml:space="preserve"> неуполномоченным лицом</w:t>
      </w:r>
      <w:r>
        <w:t>;</w:t>
      </w:r>
    </w:p>
    <w:p w:rsidR="009134AE" w:rsidRDefault="009134AE" w:rsidP="00F14D78">
      <w:pPr>
        <w:numPr>
          <w:ilvl w:val="0"/>
          <w:numId w:val="2"/>
        </w:numPr>
        <w:tabs>
          <w:tab w:val="clear" w:pos="360"/>
          <w:tab w:val="left" w:pos="1080"/>
          <w:tab w:val="num" w:pos="1701"/>
        </w:tabs>
        <w:ind w:right="23" w:firstLine="709"/>
        <w:jc w:val="both"/>
      </w:pPr>
      <w:r>
        <w:t xml:space="preserve">не соответствующие требованиям, изложенным </w:t>
      </w:r>
      <w:r w:rsidR="00701C58">
        <w:t xml:space="preserve">в </w:t>
      </w:r>
      <w:r>
        <w:t>Приглашении для участия в тендере, тендерной документации, проекте Договора.</w:t>
      </w:r>
    </w:p>
    <w:p w:rsidR="0092626B" w:rsidRPr="0092626B" w:rsidRDefault="0092626B" w:rsidP="0092626B">
      <w:pPr>
        <w:sectPr w:rsidR="0092626B" w:rsidRPr="0092626B" w:rsidSect="00DF31CA">
          <w:footerReference w:type="even" r:id="rId9"/>
          <w:footerReference w:type="default" r:id="rId10"/>
          <w:footerReference w:type="first" r:id="rId11"/>
          <w:footnotePr>
            <w:numRestart w:val="eachPage"/>
          </w:footnotePr>
          <w:pgSz w:w="11906" w:h="16838" w:code="9"/>
          <w:pgMar w:top="567" w:right="567" w:bottom="567" w:left="1077" w:header="283" w:footer="283" w:gutter="0"/>
          <w:pgNumType w:start="1"/>
          <w:cols w:space="708"/>
          <w:docGrid w:linePitch="360"/>
        </w:sectPr>
      </w:pPr>
    </w:p>
    <w:p w:rsidR="00172E80" w:rsidRDefault="00172E80">
      <w:pPr>
        <w:spacing w:after="200" w:line="276" w:lineRule="auto"/>
        <w:rPr>
          <w:bCs/>
          <w:spacing w:val="-1"/>
        </w:rPr>
      </w:pPr>
      <w:r w:rsidRPr="00172E80">
        <w:rPr>
          <w:bCs/>
          <w:spacing w:val="-1"/>
        </w:rPr>
        <w:lastRenderedPageBreak/>
        <w:t>10.</w:t>
      </w:r>
      <w:r w:rsidRPr="00172E80">
        <w:rPr>
          <w:bCs/>
          <w:spacing w:val="-1"/>
        </w:rPr>
        <w:tab/>
      </w:r>
      <w:r w:rsidR="00891168">
        <w:rPr>
          <w:bCs/>
          <w:spacing w:val="-1"/>
        </w:rPr>
        <w:t>Участник тендера должен соответствовать следующим м</w:t>
      </w:r>
      <w:r w:rsidRPr="00172E80">
        <w:rPr>
          <w:bCs/>
          <w:spacing w:val="-1"/>
        </w:rPr>
        <w:t>инимальны</w:t>
      </w:r>
      <w:r w:rsidR="00891168">
        <w:rPr>
          <w:bCs/>
          <w:spacing w:val="-1"/>
        </w:rPr>
        <w:t>м</w:t>
      </w:r>
      <w:r w:rsidRPr="00172E80">
        <w:rPr>
          <w:bCs/>
          <w:spacing w:val="-1"/>
        </w:rPr>
        <w:t xml:space="preserve"> требования</w:t>
      </w:r>
      <w:r w:rsidR="00891168">
        <w:rPr>
          <w:bCs/>
          <w:spacing w:val="-1"/>
        </w:rPr>
        <w:t>м</w:t>
      </w:r>
      <w:r w:rsidRPr="00172E80">
        <w:rPr>
          <w:bCs/>
          <w:spacing w:val="-1"/>
        </w:rPr>
        <w:t>:</w:t>
      </w:r>
    </w:p>
    <w:tbl>
      <w:tblPr>
        <w:tblW w:w="1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5053"/>
        <w:gridCol w:w="1703"/>
        <w:gridCol w:w="1134"/>
        <w:gridCol w:w="1134"/>
        <w:gridCol w:w="1276"/>
        <w:gridCol w:w="281"/>
        <w:gridCol w:w="851"/>
        <w:gridCol w:w="4272"/>
      </w:tblGrid>
      <w:tr w:rsidR="00172E80" w:rsidRPr="00172E80" w:rsidTr="00514AE2">
        <w:trPr>
          <w:trHeight w:val="23"/>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 п/п</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Требование</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Описание требования</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Заключение</w:t>
            </w:r>
          </w:p>
        </w:tc>
      </w:tr>
      <w:tr w:rsidR="00172E80" w:rsidRPr="00172E80" w:rsidTr="00514AE2">
        <w:trPr>
          <w:tblHeader/>
        </w:trPr>
        <w:tc>
          <w:tcPr>
            <w:tcW w:w="391"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1</w:t>
            </w:r>
          </w:p>
        </w:tc>
        <w:tc>
          <w:tcPr>
            <w:tcW w:w="5053"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2</w:t>
            </w:r>
          </w:p>
        </w:tc>
        <w:tc>
          <w:tcPr>
            <w:tcW w:w="6379" w:type="dxa"/>
            <w:gridSpan w:val="6"/>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3</w:t>
            </w:r>
          </w:p>
        </w:tc>
        <w:tc>
          <w:tcPr>
            <w:tcW w:w="4272"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hideMark/>
          </w:tcPr>
          <w:p w:rsidR="00172E80" w:rsidRPr="00172E80" w:rsidRDefault="00172E80" w:rsidP="00172E80">
            <w:pPr>
              <w:keepNext/>
              <w:widowControl w:val="0"/>
              <w:jc w:val="center"/>
              <w:rPr>
                <w:rFonts w:ascii="Arial" w:hAnsi="Arial"/>
                <w:b/>
                <w:caps/>
                <w:sz w:val="16"/>
                <w:szCs w:val="16"/>
                <w:lang w:bidi="he-IL"/>
              </w:rPr>
            </w:pPr>
            <w:r w:rsidRPr="00172E80">
              <w:rPr>
                <w:rFonts w:ascii="Arial" w:hAnsi="Arial"/>
                <w:b/>
                <w:caps/>
                <w:sz w:val="16"/>
                <w:szCs w:val="16"/>
                <w:lang w:bidi="he-IL"/>
              </w:rPr>
              <w:t>4</w:t>
            </w:r>
          </w:p>
        </w:tc>
      </w:tr>
      <w:tr w:rsidR="00172E80" w:rsidRPr="00172E80" w:rsidTr="00514AE2">
        <w:trPr>
          <w:trHeight w:val="3089"/>
        </w:trPr>
        <w:tc>
          <w:tcPr>
            <w:tcW w:w="391" w:type="dxa"/>
            <w:tcBorders>
              <w:top w:val="single" w:sz="12"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bookmarkStart w:id="22" w:name="_Ref393994114" w:colFirst="0" w:colLast="0"/>
          </w:p>
        </w:tc>
        <w:tc>
          <w:tcPr>
            <w:tcW w:w="5053" w:type="dxa"/>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sidR="00D126E0">
              <w:rPr>
                <w:sz w:val="20"/>
                <w:szCs w:val="20"/>
                <w:lang w:bidi="he-IL"/>
              </w:rPr>
              <w:t xml:space="preserve"> тендера</w:t>
            </w:r>
            <w:r w:rsidRPr="00172E80">
              <w:rPr>
                <w:sz w:val="20"/>
                <w:szCs w:val="20"/>
                <w:lang w:bidi="he-IL"/>
              </w:rPr>
              <w:t>:</w:t>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172E80" w:rsidRPr="00172E80" w:rsidRDefault="00172E80" w:rsidP="00172E80">
            <w:pPr>
              <w:tabs>
                <w:tab w:val="left" w:pos="1134"/>
                <w:tab w:val="left" w:pos="1765"/>
              </w:tabs>
              <w:kinsoku w:val="0"/>
              <w:overflowPunct w:val="0"/>
              <w:autoSpaceDE w:val="0"/>
              <w:autoSpaceDN w:val="0"/>
              <w:spacing w:line="288" w:lineRule="auto"/>
              <w:ind w:left="177" w:hanging="177"/>
              <w:jc w:val="both"/>
              <w:rPr>
                <w:sz w:val="20"/>
                <w:szCs w:val="20"/>
                <w:lang w:bidi="he-IL"/>
              </w:rPr>
            </w:pPr>
            <w:r w:rsidRPr="00172E80">
              <w:rPr>
                <w:sz w:val="20"/>
                <w:szCs w:val="20"/>
                <w:lang w:bidi="he-IL"/>
              </w:rPr>
              <w:t>или</w:t>
            </w:r>
            <w:r w:rsidRPr="00172E80">
              <w:rPr>
                <w:sz w:val="20"/>
                <w:szCs w:val="20"/>
                <w:lang w:bidi="he-IL"/>
              </w:rPr>
              <w:tab/>
            </w:r>
          </w:p>
          <w:p w:rsidR="00172E80" w:rsidRPr="00172E80" w:rsidRDefault="00172E80" w:rsidP="00F14D78">
            <w:pPr>
              <w:numPr>
                <w:ilvl w:val="0"/>
                <w:numId w:val="6"/>
              </w:numPr>
              <w:tabs>
                <w:tab w:val="left" w:pos="708"/>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6379" w:type="dxa"/>
            <w:gridSpan w:val="6"/>
            <w:tcBorders>
              <w:top w:val="single" w:sz="12"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быть представлены документы в соответствии с установленными требованиями.</w:t>
            </w:r>
          </w:p>
        </w:tc>
        <w:tc>
          <w:tcPr>
            <w:tcW w:w="4272"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3" w:name="_Toc392495175"/>
            <w:bookmarkStart w:id="24" w:name="_Toc441500598"/>
            <w:bookmarkStart w:id="25" w:name="_Toc445905353"/>
            <w:bookmarkStart w:id="26" w:name="_Toc445905460"/>
            <w:bookmarkStart w:id="27" w:name="_Toc451185092"/>
            <w:r w:rsidRPr="00172E80">
              <w:rPr>
                <w:sz w:val="20"/>
                <w:szCs w:val="20"/>
                <w:lang w:bidi="he-IL"/>
              </w:rPr>
              <w:t>Не соответствует — представлена недостоверная информация</w:t>
            </w:r>
            <w:bookmarkEnd w:id="23"/>
            <w:r w:rsidRPr="00172E80">
              <w:rPr>
                <w:sz w:val="20"/>
                <w:szCs w:val="20"/>
                <w:lang w:bidi="he-IL"/>
              </w:rPr>
              <w:t>.</w:t>
            </w:r>
            <w:bookmarkEnd w:id="24"/>
            <w:bookmarkEnd w:id="25"/>
            <w:bookmarkEnd w:id="26"/>
            <w:bookmarkEnd w:id="27"/>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представлена достоверная информация в полном объеме.</w:t>
            </w:r>
          </w:p>
        </w:tc>
      </w:tr>
      <w:bookmarkEnd w:id="22"/>
      <w:tr w:rsidR="00172E80" w:rsidRPr="00172E80" w:rsidTr="00514AE2">
        <w:trPr>
          <w:trHeight w:val="48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Представление (раскрытие) полной цепочки собственников, включая конечных бенефициаров</w:t>
            </w:r>
            <w:r w:rsidRPr="00172E80">
              <w:rPr>
                <w:sz w:val="20"/>
                <w:szCs w:val="20"/>
                <w:vertAlign w:val="superscript"/>
                <w:lang w:bidi="he-IL"/>
              </w:rPr>
              <w:footnoteReference w:id="1"/>
            </w:r>
            <w:r w:rsidRPr="00172E80">
              <w:rPr>
                <w:sz w:val="20"/>
                <w:szCs w:val="20"/>
                <w:lang w:bidi="he-IL"/>
              </w:rPr>
              <w:t>.</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В соответствии с установленной формой.</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28" w:name="_Toc392495176"/>
            <w:bookmarkStart w:id="29" w:name="_Toc441500599"/>
            <w:bookmarkStart w:id="30" w:name="_Toc445905354"/>
            <w:bookmarkStart w:id="31" w:name="_Toc445905461"/>
            <w:bookmarkStart w:id="32" w:name="_Toc451185093"/>
            <w:r w:rsidRPr="00172E80">
              <w:rPr>
                <w:sz w:val="20"/>
                <w:szCs w:val="20"/>
                <w:lang w:bidi="he-IL"/>
              </w:rPr>
              <w:t>Не соответствует — цепочка собственников не раскрыта полностью/представлены недостоверные сведения</w:t>
            </w:r>
            <w:bookmarkEnd w:id="28"/>
            <w:r w:rsidRPr="00172E80">
              <w:rPr>
                <w:sz w:val="20"/>
                <w:szCs w:val="20"/>
                <w:lang w:bidi="he-IL"/>
              </w:rPr>
              <w:t>.</w:t>
            </w:r>
            <w:bookmarkEnd w:id="29"/>
            <w:bookmarkEnd w:id="30"/>
            <w:bookmarkEnd w:id="31"/>
            <w:bookmarkEnd w:id="32"/>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33" w:name="_Toc392495177"/>
          </w:p>
          <w:p w:rsidR="00172E80" w:rsidRPr="00172E80" w:rsidRDefault="00172E80" w:rsidP="00172E80">
            <w:pPr>
              <w:keepNext/>
              <w:tabs>
                <w:tab w:val="left" w:pos="1134"/>
              </w:tabs>
              <w:suppressAutoHyphens/>
              <w:kinsoku w:val="0"/>
              <w:overflowPunct w:val="0"/>
              <w:autoSpaceDE w:val="0"/>
              <w:autoSpaceDN w:val="0"/>
              <w:spacing w:line="288" w:lineRule="auto"/>
              <w:outlineLvl w:val="2"/>
              <w:rPr>
                <w:sz w:val="20"/>
                <w:szCs w:val="20"/>
                <w:lang w:bidi="he-IL"/>
              </w:rPr>
            </w:pPr>
            <w:bookmarkStart w:id="34" w:name="_Toc441500600"/>
            <w:bookmarkStart w:id="35" w:name="_Toc445905355"/>
            <w:bookmarkStart w:id="36" w:name="_Toc445905462"/>
            <w:bookmarkStart w:id="37" w:name="_Toc451185094"/>
            <w:r w:rsidRPr="00172E80">
              <w:rPr>
                <w:sz w:val="20"/>
                <w:szCs w:val="20"/>
                <w:lang w:bidi="he-IL"/>
              </w:rPr>
              <w:t>Соответствует — информация по цепочке собственников представлена полностью</w:t>
            </w:r>
            <w:bookmarkEnd w:id="33"/>
            <w:r w:rsidRPr="00172E80">
              <w:rPr>
                <w:sz w:val="20"/>
                <w:szCs w:val="20"/>
                <w:lang w:bidi="he-IL"/>
              </w:rPr>
              <w:t>, полностью раскрыта, представлены достоверные сведения.</w:t>
            </w:r>
            <w:bookmarkEnd w:id="34"/>
            <w:bookmarkEnd w:id="35"/>
            <w:bookmarkEnd w:id="36"/>
            <w:bookmarkEnd w:id="37"/>
          </w:p>
        </w:tc>
      </w:tr>
      <w:tr w:rsidR="00172E80" w:rsidRPr="00172E80" w:rsidTr="00514AE2">
        <w:trPr>
          <w:trHeight w:val="2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807A0C"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Реестр недобросовестных Поставщиков, который:</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ведется в соответствии с Федеральным законом № 223-ФЗ от 18.07.2011 «О закупках товаров, работ, </w:t>
            </w:r>
            <w:r w:rsidRPr="00172E80">
              <w:rPr>
                <w:rFonts w:eastAsia="Calibri"/>
                <w:sz w:val="20"/>
                <w:szCs w:val="20"/>
                <w:lang w:eastAsia="en-US" w:bidi="he-IL"/>
              </w:rPr>
              <w:lastRenderedPageBreak/>
              <w:t>услуг отдельными видами юридических лиц»;</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A0707D"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быть включен ни в один из следующих реестров:</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bidi="he-IL"/>
              </w:rPr>
            </w:pPr>
            <w:r w:rsidRPr="00172E80">
              <w:rPr>
                <w:rFonts w:eastAsia="Calibri"/>
                <w:sz w:val="20"/>
                <w:szCs w:val="20"/>
                <w:lang w:eastAsia="en-US" w:bidi="he-IL"/>
              </w:rPr>
              <w:t xml:space="preserve">Реестр недобросовестных Поставщиков по Федеральному закону № 223-ФЗ от 18.07.2011 «О закупках товаров, работ, услуг отдельными </w:t>
            </w:r>
            <w:r w:rsidRPr="00172E80">
              <w:rPr>
                <w:rFonts w:eastAsia="Calibri"/>
                <w:sz w:val="20"/>
                <w:szCs w:val="20"/>
                <w:lang w:eastAsia="en-US" w:bidi="he-IL"/>
              </w:rPr>
              <w:lastRenderedPageBreak/>
              <w:t xml:space="preserve">видами юридических лиц» (размещен на сайте </w:t>
            </w:r>
            <w:hyperlink r:id="rId12" w:history="1">
              <w:r w:rsidRPr="00405F0D">
                <w:rPr>
                  <w:rFonts w:eastAsia="Calibri"/>
                  <w:i/>
                  <w:color w:val="0000FF"/>
                  <w:sz w:val="20"/>
                  <w:szCs w:val="20"/>
                  <w:u w:val="single"/>
                  <w:lang w:eastAsia="en-US" w:bidi="he-IL"/>
                </w:rPr>
                <w:t>http://zakupki.gov.ru/223/dishonest/public/supplier-search.html</w:t>
              </w:r>
            </w:hyperlink>
            <w:r w:rsidRPr="00172E80">
              <w:rPr>
                <w:rFonts w:eastAsia="Calibri"/>
                <w:sz w:val="20"/>
                <w:szCs w:val="20"/>
                <w:lang w:eastAsia="en-US" w:bidi="he-IL"/>
              </w:rPr>
              <w:t>);</w:t>
            </w:r>
          </w:p>
          <w:p w:rsidR="00172E80" w:rsidRPr="00405F0D"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color w:val="0000CC"/>
                <w:sz w:val="20"/>
                <w:szCs w:val="20"/>
                <w:u w:val="single"/>
                <w:lang w:eastAsia="en-US"/>
              </w:rPr>
            </w:pPr>
            <w:r w:rsidRPr="00172E80">
              <w:rPr>
                <w:rFonts w:eastAsia="Calibri"/>
                <w:sz w:val="20"/>
                <w:szCs w:val="20"/>
                <w:lang w:eastAsia="en-US" w:bidi="he-IL"/>
              </w:rPr>
              <w:t xml:space="preserve">Реестр недобросовестных Поставщиков,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13" w:history="1">
              <w:r w:rsidRPr="00405F0D">
                <w:rPr>
                  <w:rFonts w:eastAsia="Calibri"/>
                  <w:i/>
                  <w:color w:val="0000FF"/>
                  <w:sz w:val="20"/>
                  <w:szCs w:val="20"/>
                  <w:u w:val="single"/>
                  <w:lang w:eastAsia="en-US" w:bidi="he-IL"/>
                </w:rPr>
                <w:t>http://www.zakupki.gov.ru/epz/dishonestsupplier/dishonestSuppliersQuickSearch/search.html</w:t>
              </w:r>
            </w:hyperlink>
            <w:r w:rsidRPr="00405F0D">
              <w:rPr>
                <w:rFonts w:eastAsia="Calibri"/>
                <w:color w:val="0000CC"/>
                <w:sz w:val="20"/>
                <w:szCs w:val="20"/>
                <w:u w:val="single"/>
                <w:lang w:eastAsia="en-US" w:bidi="he-IL"/>
              </w:rPr>
              <w:t>);</w:t>
            </w:r>
          </w:p>
          <w:p w:rsidR="00172E80" w:rsidRPr="00172E80" w:rsidRDefault="00172E80" w:rsidP="00F14D78">
            <w:pPr>
              <w:widowControl w:val="0"/>
              <w:numPr>
                <w:ilvl w:val="0"/>
                <w:numId w:val="8"/>
              </w:numPr>
              <w:tabs>
                <w:tab w:val="left" w:pos="708"/>
                <w:tab w:val="left" w:pos="1134"/>
              </w:tabs>
              <w:kinsoku w:val="0"/>
              <w:overflowPunct w:val="0"/>
              <w:autoSpaceDE w:val="0"/>
              <w:autoSpaceDN w:val="0"/>
              <w:spacing w:before="120" w:line="288" w:lineRule="auto"/>
              <w:ind w:left="368"/>
              <w:contextualSpacing/>
              <w:jc w:val="both"/>
              <w:rPr>
                <w:rFonts w:eastAsia="Calibri"/>
                <w:sz w:val="20"/>
                <w:szCs w:val="20"/>
                <w:lang w:eastAsia="en-US"/>
              </w:rPr>
            </w:pPr>
            <w:r w:rsidRPr="00172E80">
              <w:rPr>
                <w:rFonts w:eastAsia="Calibri"/>
                <w:sz w:val="20"/>
                <w:szCs w:val="20"/>
                <w:lang w:eastAsia="en-US" w:bidi="he-IL"/>
              </w:rPr>
              <w:t>Реестр недобросовестных Поставщиков,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http://rnp.fas.gov.ru/Default.aspx).</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 xml:space="preserve">Не соответствует — </w:t>
            </w:r>
            <w:r w:rsidR="00A030D8" w:rsidRPr="00172E80">
              <w:rPr>
                <w:sz w:val="20"/>
                <w:szCs w:val="20"/>
                <w:lang w:bidi="he-IL"/>
              </w:rPr>
              <w:t>Участник</w:t>
            </w:r>
            <w:r w:rsidR="00A030D8">
              <w:rPr>
                <w:sz w:val="20"/>
                <w:szCs w:val="20"/>
                <w:lang w:bidi="he-IL"/>
              </w:rPr>
              <w:t xml:space="preserve"> тендера</w:t>
            </w:r>
            <w:r w:rsidRPr="00172E80">
              <w:rPr>
                <w:sz w:val="20"/>
                <w:szCs w:val="20"/>
                <w:lang w:bidi="he-IL"/>
              </w:rPr>
              <w:t xml:space="preserve"> включен в Реестр. </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w:t>
            </w:r>
            <w:r w:rsidR="00A030D8" w:rsidRPr="00172E80">
              <w:rPr>
                <w:sz w:val="20"/>
                <w:szCs w:val="20"/>
                <w:lang w:bidi="he-IL"/>
              </w:rPr>
              <w:t>Участник</w:t>
            </w:r>
            <w:r w:rsidR="00A030D8">
              <w:rPr>
                <w:sz w:val="20"/>
                <w:szCs w:val="20"/>
                <w:lang w:bidi="he-IL"/>
              </w:rPr>
              <w:t xml:space="preserve"> тендера </w:t>
            </w:r>
            <w:r w:rsidRPr="00172E80">
              <w:rPr>
                <w:sz w:val="20"/>
                <w:szCs w:val="20"/>
                <w:lang w:bidi="he-IL"/>
              </w:rPr>
              <w:t xml:space="preserve"> не включен в Реестр.</w:t>
            </w:r>
          </w:p>
        </w:tc>
      </w:tr>
      <w:tr w:rsidR="00172E80" w:rsidRPr="00172E80" w:rsidTr="00514AE2">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94B0B"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находиться в процессе ликвидации (для юридического лица) и/или быть признанным по решению суда несостоятельным (банкротом).</w:t>
            </w: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 либо  иные документы, подтверждающие названные факты.</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 — находится в процессе ликвидации (для юридического лица)/ наличие решения суда о признании банкротом и об открытии конкурсного производства.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не находится в процессе ликвидации/отсутствие решения суда о признании банкротом и об открытии конкурсного производства.</w:t>
            </w:r>
          </w:p>
        </w:tc>
      </w:tr>
      <w:tr w:rsidR="00172E80" w:rsidRPr="00172E80" w:rsidTr="00514AE2">
        <w:trPr>
          <w:trHeight w:val="1343"/>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процессуальных решений правоохранительных органов в отношении руководителя (собственника) </w:t>
            </w:r>
            <w:r w:rsidR="00894B0B" w:rsidRPr="00172E80">
              <w:rPr>
                <w:sz w:val="20"/>
                <w:szCs w:val="20"/>
                <w:lang w:bidi="he-IL"/>
              </w:rPr>
              <w:t>Участник</w:t>
            </w:r>
            <w:r w:rsidR="00D41676">
              <w:rPr>
                <w:sz w:val="20"/>
                <w:szCs w:val="20"/>
                <w:lang w:bidi="he-IL"/>
              </w:rPr>
              <w:t>а</w:t>
            </w:r>
            <w:r w:rsidR="00894B0B">
              <w:rPr>
                <w:sz w:val="20"/>
                <w:szCs w:val="20"/>
                <w:lang w:bidi="he-IL"/>
              </w:rPr>
              <w:t xml:space="preserve"> тендера</w:t>
            </w:r>
            <w:r w:rsidRPr="00172E80">
              <w:rPr>
                <w:sz w:val="20"/>
                <w:szCs w:val="20"/>
                <w:lang w:bidi="he-IL"/>
              </w:rPr>
              <w:t xml:space="preserve">,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color w:val="000000"/>
                <w:sz w:val="20"/>
                <w:szCs w:val="20"/>
                <w:lang w:bidi="he-IL"/>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172E80">
              <w:rPr>
                <w:sz w:val="20"/>
                <w:szCs w:val="20"/>
                <w:lang w:bidi="he-IL"/>
              </w:rPr>
              <w:t xml:space="preserve">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имеются соответствующие решения правоохранительных органов в отношении руководителя (собственника) </w:t>
            </w:r>
            <w:r w:rsidR="00894B0B" w:rsidRPr="00172E80">
              <w:rPr>
                <w:sz w:val="20"/>
                <w:szCs w:val="20"/>
                <w:lang w:bidi="he-IL"/>
              </w:rPr>
              <w:t>Участник</w:t>
            </w:r>
            <w:r w:rsidR="00170DD5">
              <w:rPr>
                <w:sz w:val="20"/>
                <w:szCs w:val="20"/>
                <w:lang w:bidi="he-IL"/>
              </w:rPr>
              <w:t>а</w:t>
            </w:r>
            <w:r w:rsidR="00894B0B">
              <w:rPr>
                <w:sz w:val="20"/>
                <w:szCs w:val="20"/>
                <w:lang w:bidi="he-IL"/>
              </w:rPr>
              <w:t xml:space="preserve"> тендера</w:t>
            </w:r>
            <w:r w:rsidRPr="00172E80">
              <w:rPr>
                <w:color w:val="000000"/>
                <w:sz w:val="20"/>
                <w:szCs w:val="20"/>
                <w:lang w:bidi="he-IL"/>
              </w:rPr>
              <w:t xml:space="preserve"> в течение последних 2-х лет (24 календарных месяца до момента осуществления проверки) либо судимость за преступление не погашена или снята.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отсутствуют </w:t>
            </w:r>
            <w:r w:rsidRPr="00172E80">
              <w:rPr>
                <w:sz w:val="20"/>
                <w:szCs w:val="20"/>
                <w:lang w:bidi="he-IL"/>
              </w:rPr>
              <w:lastRenderedPageBreak/>
              <w:t xml:space="preserve">соответствующие решения правоохранительных органов в отношении руководителя (собственника) </w:t>
            </w:r>
            <w:r w:rsidR="008B6363" w:rsidRPr="00172E80">
              <w:rPr>
                <w:sz w:val="20"/>
                <w:szCs w:val="20"/>
                <w:lang w:bidi="he-IL"/>
              </w:rPr>
              <w:t>Участник</w:t>
            </w:r>
            <w:r w:rsidR="00170DD5">
              <w:rPr>
                <w:sz w:val="20"/>
                <w:szCs w:val="20"/>
                <w:lang w:bidi="he-IL"/>
              </w:rPr>
              <w:t>а</w:t>
            </w:r>
            <w:r w:rsidR="008B6363">
              <w:rPr>
                <w:sz w:val="20"/>
                <w:szCs w:val="20"/>
                <w:lang w:bidi="he-IL"/>
              </w:rPr>
              <w:t xml:space="preserve"> тендера</w:t>
            </w:r>
            <w:r w:rsidRPr="00172E80">
              <w:rPr>
                <w:sz w:val="20"/>
                <w:szCs w:val="20"/>
                <w:lang w:bidi="he-IL"/>
              </w:rPr>
              <w:t xml:space="preserve"> в течение последних 2-х лет (24 </w:t>
            </w:r>
            <w:r w:rsidRPr="00172E80">
              <w:rPr>
                <w:color w:val="000000"/>
                <w:sz w:val="20"/>
                <w:szCs w:val="20"/>
                <w:lang w:bidi="he-IL"/>
              </w:rPr>
              <w:t>календарных месяца до момента осуществления проверки) либо судимость за преступление погашена или снята.</w:t>
            </w:r>
          </w:p>
        </w:tc>
      </w:tr>
      <w:tr w:rsidR="00172E80" w:rsidRPr="00172E80" w:rsidTr="00514AE2">
        <w:trPr>
          <w:trHeight w:val="174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w:t>
            </w:r>
            <w:proofErr w:type="spellStart"/>
            <w:r w:rsidRPr="00172E80">
              <w:rPr>
                <w:sz w:val="20"/>
                <w:szCs w:val="20"/>
                <w:lang w:bidi="he-IL"/>
              </w:rPr>
              <w:t>т.ч</w:t>
            </w:r>
            <w:proofErr w:type="spellEnd"/>
            <w:r w:rsidRPr="00172E80">
              <w:rPr>
                <w:sz w:val="20"/>
                <w:szCs w:val="20"/>
                <w:lang w:bidi="he-IL"/>
              </w:rPr>
              <w:t>. административного наказания в виде дисквалификации, срок наказания по которым не истек</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Должны отсутствовать соответствующие судебные решения.</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r w:rsidRPr="00172E80">
              <w:rPr>
                <w:sz w:val="20"/>
                <w:szCs w:val="20"/>
                <w:lang w:bidi="he-IL"/>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172E80" w:rsidRPr="00172E80" w:rsidRDefault="00172E80" w:rsidP="00172E80">
            <w:pPr>
              <w:tabs>
                <w:tab w:val="left" w:pos="1134"/>
                <w:tab w:val="center" w:pos="4677"/>
                <w:tab w:val="right" w:pos="9355"/>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ascii="Calibri" w:eastAsia="Calibri" w:hAnsi="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FA63A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Должно отсутствовать соответствующее решение.</w:t>
            </w: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Не соответствует — на более 50 % имущества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наложен арест по решению суда и/или судебного пристава и/или деятельность организации приостановлена.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 на имущество </w:t>
            </w:r>
            <w:r w:rsidR="00FA63A0" w:rsidRPr="00172E80">
              <w:rPr>
                <w:sz w:val="20"/>
                <w:szCs w:val="20"/>
                <w:lang w:bidi="he-IL"/>
              </w:rPr>
              <w:t>Участник</w:t>
            </w:r>
            <w:r w:rsidR="00FA63A0">
              <w:rPr>
                <w:sz w:val="20"/>
                <w:szCs w:val="20"/>
                <w:lang w:bidi="he-IL"/>
              </w:rPr>
              <w:t xml:space="preserve"> тендера</w:t>
            </w:r>
            <w:r w:rsidR="00FA63A0" w:rsidRPr="00172E80">
              <w:rPr>
                <w:sz w:val="20"/>
                <w:szCs w:val="20"/>
                <w:lang w:bidi="he-IL"/>
              </w:rPr>
              <w:t xml:space="preserve"> </w:t>
            </w:r>
            <w:r w:rsidRPr="00172E80">
              <w:rPr>
                <w:sz w:val="20"/>
                <w:szCs w:val="20"/>
                <w:lang w:bidi="he-IL"/>
              </w:rPr>
              <w:t xml:space="preserve">не наложен арест (либо наложен арест на менее 50% имущества организации) и/или деятельность </w:t>
            </w:r>
            <w:r w:rsidR="00CA3C85" w:rsidRPr="00172E80">
              <w:rPr>
                <w:sz w:val="20"/>
                <w:szCs w:val="20"/>
                <w:lang w:bidi="he-IL"/>
              </w:rPr>
              <w:t>Участник</w:t>
            </w:r>
            <w:r w:rsidR="00CA3C85">
              <w:rPr>
                <w:sz w:val="20"/>
                <w:szCs w:val="20"/>
                <w:lang w:bidi="he-IL"/>
              </w:rPr>
              <w:t xml:space="preserve"> тендера</w:t>
            </w:r>
            <w:r w:rsidRPr="00172E80">
              <w:rPr>
                <w:sz w:val="20"/>
                <w:szCs w:val="20"/>
                <w:lang w:bidi="he-IL"/>
              </w:rPr>
              <w:t xml:space="preserve"> не приостановлена. </w:t>
            </w:r>
          </w:p>
        </w:tc>
      </w:tr>
      <w:tr w:rsidR="00172E80" w:rsidRPr="00172E80" w:rsidTr="00514AE2">
        <w:trPr>
          <w:trHeight w:val="1375"/>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r w:rsidRPr="00172E80">
              <w:rPr>
                <w:sz w:val="20"/>
                <w:szCs w:val="20"/>
                <w:lang w:bidi="he-IL"/>
              </w:rPr>
              <w:t xml:space="preserve">Отсутствие в деятельности </w:t>
            </w:r>
            <w:r w:rsidR="008F7635" w:rsidRPr="00172E80">
              <w:rPr>
                <w:sz w:val="20"/>
                <w:szCs w:val="20"/>
                <w:lang w:bidi="he-IL"/>
              </w:rPr>
              <w:t>Участник</w:t>
            </w:r>
            <w:r w:rsidR="00D41676">
              <w:rPr>
                <w:sz w:val="20"/>
                <w:szCs w:val="20"/>
                <w:lang w:bidi="he-IL"/>
              </w:rPr>
              <w:t>а</w:t>
            </w:r>
            <w:r w:rsidR="008F7635">
              <w:rPr>
                <w:sz w:val="20"/>
                <w:szCs w:val="20"/>
                <w:lang w:bidi="he-IL"/>
              </w:rPr>
              <w:t xml:space="preserve"> тендера</w:t>
            </w:r>
            <w:r w:rsidRPr="00172E80">
              <w:rPr>
                <w:sz w:val="20"/>
                <w:szCs w:val="20"/>
                <w:lang w:bidi="he-IL"/>
              </w:rPr>
              <w:t xml:space="preserve"> нарушений требований законодательства Российской Федерации в сфере противодействия коррупционной деятельности и мошенничеству:</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Конвенция Организации Объединенных Наций против коррупции (принята в г. Нью-Йорке </w:t>
            </w:r>
            <w:r w:rsidRPr="00172E80">
              <w:rPr>
                <w:rFonts w:eastAsia="Calibri"/>
                <w:sz w:val="20"/>
                <w:szCs w:val="20"/>
                <w:lang w:eastAsia="en-US" w:bidi="he-IL"/>
              </w:rPr>
              <w:lastRenderedPageBreak/>
              <w:t>31.10.2003 Резолюцией 58/4 на 51-ом пленарном заседании 58-ой сессии Генеральной Ассамблеи ООН, ратифицирована Федеральным законом от 08.03.2006 № 40-ФЗ);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Конвенция об уголовной ответственности за коррупцию (заключена в г. Страсбурге 27.01.1999 ETS №173, ратифицирована Федеральным законом от 25.07.2006 № 125-ФЗ);</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 xml:space="preserve">Уголовный кодекс Российской Федерации; </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25.12.2008 № 273-ФЗ «О противодействии коррупции»;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19" w:hanging="319"/>
              <w:contextualSpacing/>
              <w:jc w:val="both"/>
              <w:rPr>
                <w:rFonts w:eastAsia="Calibri"/>
                <w:sz w:val="20"/>
                <w:szCs w:val="20"/>
                <w:lang w:eastAsia="en-US" w:bidi="he-IL"/>
              </w:rPr>
            </w:pPr>
            <w:r w:rsidRPr="00172E80">
              <w:rPr>
                <w:rFonts w:eastAsia="Calibri"/>
                <w:sz w:val="20"/>
                <w:szCs w:val="20"/>
                <w:lang w:eastAsia="en-US" w:bidi="he-IL"/>
              </w:rPr>
              <w:t>требования иных законодательных и нормативных актов в сфере противодействия коррупционной деятельности и мошенничеству.</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8F7635" w:rsidP="00F14D78">
            <w:pPr>
              <w:numPr>
                <w:ilvl w:val="0"/>
                <w:numId w:val="10"/>
              </w:numPr>
              <w:tabs>
                <w:tab w:val="left" w:pos="708"/>
                <w:tab w:val="left" w:pos="1134"/>
              </w:tabs>
              <w:kinsoku w:val="0"/>
              <w:overflowPunct w:val="0"/>
              <w:autoSpaceDE w:val="0"/>
              <w:autoSpaceDN w:val="0"/>
              <w:spacing w:line="288" w:lineRule="auto"/>
              <w:ind w:left="226" w:hanging="226"/>
              <w:contextualSpacing/>
              <w:jc w:val="both"/>
              <w:rPr>
                <w:rFonts w:eastAsia="Calibri"/>
                <w:sz w:val="20"/>
                <w:szCs w:val="20"/>
                <w:lang w:eastAsia="en-US" w:bidi="he-IL"/>
              </w:rPr>
            </w:pPr>
            <w:r w:rsidRPr="00172E80">
              <w:rPr>
                <w:sz w:val="20"/>
                <w:szCs w:val="20"/>
                <w:lang w:bidi="he-IL"/>
              </w:rPr>
              <w:lastRenderedPageBreak/>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Pr="00172E80">
              <w:rPr>
                <w:sz w:val="20"/>
                <w:szCs w:val="20"/>
                <w:lang w:bidi="he-IL"/>
              </w:rPr>
              <w:lastRenderedPageBreak/>
              <w:t>Участник</w:t>
            </w:r>
            <w:r>
              <w:rPr>
                <w:sz w:val="20"/>
                <w:szCs w:val="20"/>
                <w:lang w:bidi="he-IL"/>
              </w:rPr>
              <w:t xml:space="preserve"> тендера</w:t>
            </w:r>
            <w:r w:rsidR="00172E80" w:rsidRPr="00172E80">
              <w:rPr>
                <w:rFonts w:eastAsia="Calibri"/>
                <w:sz w:val="20"/>
                <w:szCs w:val="20"/>
                <w:lang w:eastAsia="en-US" w:bidi="he-IL"/>
              </w:rPr>
              <w:t xml:space="preserve"> не должен иметь трудовых отношений с вышеуказанными лицами.</w:t>
            </w: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lastRenderedPageBreak/>
              <w:t>Не соответствует:</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lastRenderedPageBreak/>
              <w:t>Участник</w:t>
            </w:r>
            <w:r>
              <w:rPr>
                <w:sz w:val="20"/>
                <w:szCs w:val="20"/>
                <w:lang w:bidi="he-IL"/>
              </w:rPr>
              <w:t xml:space="preserve"> тендера</w:t>
            </w:r>
            <w:r w:rsidR="00172E80" w:rsidRPr="00172E80">
              <w:rPr>
                <w:sz w:val="20"/>
                <w:szCs w:val="20"/>
                <w:lang w:bidi="he-IL"/>
              </w:rPr>
              <w:t xml:space="preserve">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Соответствует: </w:t>
            </w:r>
          </w:p>
          <w:p w:rsidR="00172E80" w:rsidRPr="00172E80" w:rsidRDefault="00352FC5"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172E80" w:rsidRPr="00172E80" w:rsidRDefault="000B607C" w:rsidP="00F14D78">
            <w:pPr>
              <w:numPr>
                <w:ilvl w:val="0"/>
                <w:numId w:val="11"/>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Участник</w:t>
            </w:r>
            <w:r>
              <w:rPr>
                <w:sz w:val="20"/>
                <w:szCs w:val="20"/>
                <w:lang w:bidi="he-IL"/>
              </w:rPr>
              <w:t xml:space="preserve"> тендера</w:t>
            </w:r>
            <w:r w:rsidRPr="00172E80">
              <w:rPr>
                <w:sz w:val="20"/>
                <w:szCs w:val="20"/>
                <w:lang w:bidi="he-IL"/>
              </w:rPr>
              <w:t xml:space="preserve"> </w:t>
            </w:r>
            <w:r w:rsidR="00172E80" w:rsidRPr="00172E80">
              <w:rPr>
                <w:sz w:val="20"/>
                <w:szCs w:val="20"/>
                <w:lang w:bidi="he-IL"/>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r>
      <w:tr w:rsidR="00172E80" w:rsidRPr="00172E80" w:rsidTr="00514AE2">
        <w:trPr>
          <w:trHeight w:val="752"/>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0"/>
                <w:numId w:val="9"/>
              </w:numPr>
              <w:tabs>
                <w:tab w:val="left" w:pos="708"/>
                <w:tab w:val="left" w:pos="1134"/>
              </w:tabs>
              <w:kinsoku w:val="0"/>
              <w:overflowPunct w:val="0"/>
              <w:autoSpaceDE w:val="0"/>
              <w:autoSpaceDN w:val="0"/>
              <w:spacing w:line="288" w:lineRule="auto"/>
              <w:contextualSpacing/>
              <w:jc w:val="both"/>
              <w:rPr>
                <w:rFonts w:ascii="Calibri" w:eastAsia="Calibri" w:hAnsi="Calibri"/>
                <w:sz w:val="20"/>
                <w:szCs w:val="20"/>
                <w:lang w:eastAsia="en-US" w:bidi="he-IL"/>
              </w:rPr>
            </w:pPr>
            <w:bookmarkStart w:id="38" w:name="_Ref395520586" w:colFirst="0" w:colLast="0"/>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jc w:val="both"/>
              <w:rPr>
                <w:sz w:val="20"/>
                <w:szCs w:val="20"/>
                <w:lang w:bidi="he-IL"/>
              </w:rPr>
            </w:pPr>
            <w:r w:rsidRPr="00172E80">
              <w:rPr>
                <w:sz w:val="20"/>
                <w:szCs w:val="20"/>
                <w:lang w:bidi="he-IL"/>
              </w:rPr>
              <w:t xml:space="preserve">Проверка </w:t>
            </w:r>
            <w:r w:rsidR="00D322EF" w:rsidRPr="00172E80">
              <w:rPr>
                <w:sz w:val="20"/>
                <w:szCs w:val="20"/>
                <w:lang w:bidi="he-IL"/>
              </w:rPr>
              <w:t>Участник</w:t>
            </w:r>
            <w:r w:rsidR="00AE6C5B">
              <w:rPr>
                <w:sz w:val="20"/>
                <w:szCs w:val="20"/>
                <w:lang w:bidi="he-IL"/>
              </w:rPr>
              <w:t>а</w:t>
            </w:r>
            <w:r w:rsidR="00D322EF">
              <w:rPr>
                <w:sz w:val="20"/>
                <w:szCs w:val="20"/>
                <w:lang w:bidi="he-IL"/>
              </w:rPr>
              <w:t xml:space="preserve"> тендера</w:t>
            </w:r>
            <w:r w:rsidR="00D322EF" w:rsidRPr="00172E80">
              <w:rPr>
                <w:sz w:val="20"/>
                <w:szCs w:val="20"/>
                <w:lang w:bidi="he-IL"/>
              </w:rPr>
              <w:t xml:space="preserve"> </w:t>
            </w:r>
            <w:r w:rsidRPr="00172E80">
              <w:rPr>
                <w:sz w:val="20"/>
                <w:szCs w:val="20"/>
                <w:lang w:bidi="he-IL"/>
              </w:rPr>
              <w:t>в рамках проявления должной осмотрительности в соответствии с требованиями Министерства финансов Российской Федерации</w:t>
            </w:r>
            <w:r w:rsidRPr="00172E80">
              <w:rPr>
                <w:sz w:val="20"/>
                <w:szCs w:val="20"/>
                <w:vertAlign w:val="superscript"/>
                <w:lang w:bidi="he-IL"/>
              </w:rPr>
              <w:footnoteReference w:id="2"/>
            </w:r>
            <w:r w:rsidRPr="00172E80">
              <w:rPr>
                <w:sz w:val="20"/>
                <w:szCs w:val="20"/>
                <w:lang w:bidi="he-IL"/>
              </w:rPr>
              <w:t xml:space="preserve"> и Федеральной налоговой службы</w:t>
            </w:r>
            <w:r w:rsidRPr="00172E80">
              <w:rPr>
                <w:sz w:val="20"/>
                <w:szCs w:val="20"/>
                <w:vertAlign w:val="superscript"/>
                <w:lang w:bidi="he-IL"/>
              </w:rPr>
              <w:footnoteReference w:id="3"/>
            </w:r>
            <w:r w:rsidRPr="00172E80">
              <w:rPr>
                <w:sz w:val="20"/>
                <w:szCs w:val="20"/>
                <w:lang w:bidi="he-IL"/>
              </w:rPr>
              <w:t>.</w:t>
            </w:r>
          </w:p>
          <w:p w:rsidR="00172E80" w:rsidRPr="00172E80" w:rsidRDefault="00172E80" w:rsidP="00172E80">
            <w:pPr>
              <w:tabs>
                <w:tab w:val="left" w:pos="1134"/>
              </w:tabs>
              <w:kinsoku w:val="0"/>
              <w:overflowPunct w:val="0"/>
              <w:autoSpaceDE w:val="0"/>
              <w:autoSpaceDN w:val="0"/>
              <w:jc w:val="both"/>
              <w:rPr>
                <w:sz w:val="20"/>
                <w:szCs w:val="20"/>
                <w:lang w:bidi="he-IL"/>
              </w:rPr>
            </w:pP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jc w:val="both"/>
              <w:rPr>
                <w:sz w:val="20"/>
                <w:szCs w:val="20"/>
                <w:lang w:bidi="he-IL"/>
              </w:rPr>
            </w:pPr>
          </w:p>
        </w:tc>
        <w:tc>
          <w:tcPr>
            <w:tcW w:w="4272"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Не 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172E80">
              <w:rPr>
                <w:sz w:val="20"/>
                <w:szCs w:val="20"/>
                <w:u w:val="single"/>
                <w:lang w:bidi="he-IL"/>
              </w:rPr>
              <w:t>5 и более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w:t>
            </w:r>
            <w:r w:rsidRPr="00172E80">
              <w:rPr>
                <w:sz w:val="20"/>
                <w:szCs w:val="20"/>
                <w:lang w:bidi="he-IL"/>
              </w:rPr>
              <w:lastRenderedPageBreak/>
              <w:t xml:space="preserve">Российской Федерации, являющихся резидентами государств – участников СНГ) набрала </w:t>
            </w:r>
            <w:r w:rsidRPr="00172E80">
              <w:rPr>
                <w:sz w:val="20"/>
                <w:szCs w:val="20"/>
                <w:u w:val="single"/>
                <w:lang w:bidi="he-IL"/>
              </w:rPr>
              <w:t>4 и более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lang w:bidi="he-IL"/>
              </w:rPr>
            </w:pPr>
          </w:p>
          <w:p w:rsidR="00172E80" w:rsidRPr="00172E80" w:rsidRDefault="00172E80" w:rsidP="00172E80">
            <w:pPr>
              <w:tabs>
                <w:tab w:val="left" w:pos="1134"/>
              </w:tabs>
              <w:kinsoku w:val="0"/>
              <w:overflowPunct w:val="0"/>
              <w:autoSpaceDE w:val="0"/>
              <w:autoSpaceDN w:val="0"/>
              <w:spacing w:line="288" w:lineRule="auto"/>
              <w:rPr>
                <w:sz w:val="20"/>
                <w:szCs w:val="20"/>
                <w:lang w:bidi="he-IL"/>
              </w:rPr>
            </w:pPr>
            <w:r w:rsidRPr="00172E80">
              <w:rPr>
                <w:sz w:val="20"/>
                <w:szCs w:val="20"/>
                <w:lang w:bidi="he-IL"/>
              </w:rPr>
              <w:t>Соответствует:</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(резидент Российской Федерации, а также резидент государства – участника СНГ) набрала </w:t>
            </w:r>
            <w:r w:rsidRPr="00172E80">
              <w:rPr>
                <w:sz w:val="20"/>
                <w:szCs w:val="20"/>
                <w:u w:val="single"/>
                <w:lang w:bidi="he-IL"/>
              </w:rPr>
              <w:t>менее 5 баллов</w:t>
            </w:r>
            <w:r w:rsidRPr="00172E80">
              <w:rPr>
                <w:sz w:val="20"/>
                <w:szCs w:val="20"/>
                <w:lang w:bidi="he-IL"/>
              </w:rPr>
              <w:t>;</w:t>
            </w:r>
          </w:p>
          <w:p w:rsidR="00172E80" w:rsidRPr="00172E80" w:rsidRDefault="00172E80" w:rsidP="00F14D78">
            <w:pPr>
              <w:numPr>
                <w:ilvl w:val="0"/>
                <w:numId w:val="12"/>
              </w:numPr>
              <w:tabs>
                <w:tab w:val="left" w:pos="708"/>
                <w:tab w:val="left" w:pos="1134"/>
              </w:tabs>
              <w:kinsoku w:val="0"/>
              <w:overflowPunct w:val="0"/>
              <w:autoSpaceDE w:val="0"/>
              <w:autoSpaceDN w:val="0"/>
              <w:spacing w:line="288" w:lineRule="auto"/>
              <w:ind w:left="227" w:hanging="227"/>
              <w:jc w:val="both"/>
              <w:rPr>
                <w:sz w:val="20"/>
                <w:szCs w:val="20"/>
                <w:lang w:bidi="he-IL"/>
              </w:rPr>
            </w:pPr>
            <w:r w:rsidRPr="00172E80">
              <w:rPr>
                <w:sz w:val="20"/>
                <w:szCs w:val="20"/>
                <w:lang w:bidi="he-IL"/>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172E80">
              <w:rPr>
                <w:sz w:val="20"/>
                <w:szCs w:val="20"/>
                <w:u w:val="single"/>
                <w:lang w:bidi="he-IL"/>
              </w:rPr>
              <w:t>менее 4 баллов</w:t>
            </w:r>
            <w:r w:rsidRPr="00172E80">
              <w:rPr>
                <w:sz w:val="20"/>
                <w:szCs w:val="20"/>
                <w:lang w:bidi="he-IL"/>
              </w:rPr>
              <w:t>.</w:t>
            </w:r>
          </w:p>
          <w:p w:rsidR="00172E80" w:rsidRPr="00172E80" w:rsidRDefault="00172E80" w:rsidP="00172E80">
            <w:pPr>
              <w:tabs>
                <w:tab w:val="left" w:pos="1134"/>
              </w:tabs>
              <w:kinsoku w:val="0"/>
              <w:overflowPunct w:val="0"/>
              <w:autoSpaceDE w:val="0"/>
              <w:autoSpaceDN w:val="0"/>
              <w:spacing w:line="288" w:lineRule="auto"/>
              <w:rPr>
                <w:sz w:val="20"/>
                <w:szCs w:val="20"/>
                <w:u w:val="single"/>
                <w:lang w:bidi="he-IL"/>
              </w:rPr>
            </w:pPr>
          </w:p>
          <w:p w:rsidR="00172E80" w:rsidRPr="00172E80" w:rsidRDefault="00172E80" w:rsidP="00A25D0E">
            <w:pPr>
              <w:tabs>
                <w:tab w:val="left" w:pos="1134"/>
              </w:tabs>
              <w:kinsoku w:val="0"/>
              <w:overflowPunct w:val="0"/>
              <w:autoSpaceDE w:val="0"/>
              <w:autoSpaceDN w:val="0"/>
              <w:spacing w:line="288" w:lineRule="auto"/>
              <w:rPr>
                <w:sz w:val="20"/>
                <w:szCs w:val="20"/>
                <w:lang w:bidi="he-IL"/>
              </w:rPr>
            </w:pPr>
            <w:r w:rsidRPr="00172E80">
              <w:rPr>
                <w:sz w:val="20"/>
                <w:szCs w:val="20"/>
                <w:lang w:bidi="he-IL"/>
              </w:rPr>
              <w:t>При проведении проверки организаций, существующих менее 2-х лет (на момент осуществления проверки) по требованиям, установленным в п.9.</w:t>
            </w:r>
            <w:r w:rsidR="00A25D0E">
              <w:rPr>
                <w:sz w:val="20"/>
                <w:szCs w:val="20"/>
                <w:lang w:bidi="he-IL"/>
              </w:rPr>
              <w:t>5</w:t>
            </w:r>
            <w:r w:rsidRPr="00172E80">
              <w:rPr>
                <w:sz w:val="20"/>
                <w:szCs w:val="20"/>
                <w:lang w:bidi="he-IL"/>
              </w:rPr>
              <w:t>, п. 9.</w:t>
            </w:r>
            <w:r w:rsidR="00A25D0E">
              <w:rPr>
                <w:sz w:val="20"/>
                <w:szCs w:val="20"/>
                <w:lang w:bidi="he-IL"/>
              </w:rPr>
              <w:t>6</w:t>
            </w:r>
            <w:r w:rsidRPr="00172E80">
              <w:rPr>
                <w:sz w:val="20"/>
                <w:szCs w:val="20"/>
                <w:lang w:bidi="he-IL"/>
              </w:rPr>
              <w:t xml:space="preserve">, в случае непредставления отчетности Поставщиком или предоставления «нулевой» отчетности, по каждому такому пункту начисляется максимальный балл. </w:t>
            </w:r>
          </w:p>
        </w:tc>
      </w:tr>
      <w:bookmarkEnd w:id="38"/>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Совмещение должностей: собственник, руководитель и/или главный бухгалтер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представлены в одном лице.</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факт совмещения должностей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факта совмещения должностей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p>
        </w:tc>
        <w:tc>
          <w:tcPr>
            <w:tcW w:w="4272" w:type="dxa"/>
            <w:vMerge w:val="restart"/>
            <w:tcBorders>
              <w:top w:val="single" w:sz="4"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E33001">
        <w:trPr>
          <w:trHeight w:val="20"/>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Адрес массовой регистрации юридических лиц </w:t>
            </w:r>
            <w:r w:rsidRPr="00D322EF">
              <w:rPr>
                <w:rFonts w:eastAsia="Calibri"/>
                <w:sz w:val="20"/>
                <w:szCs w:val="20"/>
                <w:vertAlign w:val="superscript"/>
                <w:lang w:eastAsia="en-US" w:bidi="he-IL"/>
              </w:rPr>
              <w:footnoteReference w:id="4"/>
            </w:r>
            <w:r w:rsidRPr="00172E80">
              <w:rPr>
                <w:rFonts w:eastAsia="Calibri"/>
                <w:sz w:val="20"/>
                <w:szCs w:val="20"/>
                <w:lang w:eastAsia="en-US" w:bidi="he-IL"/>
              </w:rPr>
              <w:t>.</w:t>
            </w:r>
          </w:p>
          <w:p w:rsidR="00172E80" w:rsidRPr="00172E80" w:rsidRDefault="00172E80" w:rsidP="00172E80">
            <w:pPr>
              <w:tabs>
                <w:tab w:val="left" w:pos="462"/>
                <w:tab w:val="left" w:pos="510"/>
                <w:tab w:val="left" w:pos="1134"/>
              </w:tabs>
              <w:kinsoku w:val="0"/>
              <w:overflowPunct w:val="0"/>
              <w:autoSpaceDE w:val="0"/>
              <w:autoSpaceDN w:val="0"/>
              <w:jc w:val="both"/>
              <w:rPr>
                <w:sz w:val="20"/>
                <w:szCs w:val="20"/>
                <w:lang w:bidi="he-IL"/>
              </w:rPr>
            </w:pPr>
          </w:p>
          <w:p w:rsidR="00172E80" w:rsidRPr="00172E80" w:rsidRDefault="00172E80" w:rsidP="00172E80">
            <w:pPr>
              <w:tabs>
                <w:tab w:val="left" w:pos="708"/>
                <w:tab w:val="left" w:pos="1134"/>
              </w:tabs>
              <w:kinsoku w:val="0"/>
              <w:overflowPunct w:val="0"/>
              <w:autoSpaceDE w:val="0"/>
              <w:autoSpaceDN w:val="0"/>
              <w:jc w:val="both"/>
              <w:rPr>
                <w:sz w:val="20"/>
                <w:szCs w:val="20"/>
                <w:lang w:bidi="he-IL"/>
              </w:rPr>
            </w:pPr>
            <w:r w:rsidRPr="00172E80">
              <w:rPr>
                <w:sz w:val="20"/>
                <w:szCs w:val="20"/>
                <w:lang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адрес массовой регистрации юридических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обратное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 Непродолжительный срок существования (менее 2-</w:t>
            </w:r>
            <w:r w:rsidRPr="00172E80">
              <w:rPr>
                <w:rFonts w:eastAsia="Calibri"/>
                <w:sz w:val="20"/>
                <w:szCs w:val="20"/>
                <w:lang w:eastAsia="en-US" w:bidi="he-IL"/>
              </w:rPr>
              <w:lastRenderedPageBreak/>
              <w:t xml:space="preserve">х лет с момента регистрации 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(считаются 24 календарных месяца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срок существования менее 1 года (регистрация </w:t>
            </w:r>
            <w:r w:rsidRPr="00172E80">
              <w:rPr>
                <w:rFonts w:eastAsia="Calibri"/>
                <w:sz w:val="20"/>
                <w:szCs w:val="20"/>
                <w:lang w:eastAsia="en-US" w:bidi="he-IL"/>
              </w:rPr>
              <w:lastRenderedPageBreak/>
              <w:t xml:space="preserve">организации </w:t>
            </w:r>
            <w:r w:rsidR="00A25D0E" w:rsidRPr="00172E80">
              <w:rPr>
                <w:sz w:val="20"/>
                <w:szCs w:val="20"/>
                <w:lang w:bidi="he-IL"/>
              </w:rPr>
              <w:t>Участник</w:t>
            </w:r>
            <w:r w:rsidR="00AE6C5B">
              <w:rPr>
                <w:sz w:val="20"/>
                <w:szCs w:val="20"/>
                <w:lang w:bidi="he-IL"/>
              </w:rPr>
              <w:t>а</w:t>
            </w:r>
            <w:r w:rsidR="00A25D0E">
              <w:rPr>
                <w:sz w:val="20"/>
                <w:szCs w:val="20"/>
                <w:lang w:bidi="he-IL"/>
              </w:rPr>
              <w:t xml:space="preserve"> тендера</w:t>
            </w:r>
            <w:r w:rsidRPr="00172E80">
              <w:rPr>
                <w:rFonts w:eastAsia="Calibri"/>
                <w:sz w:val="20"/>
                <w:szCs w:val="20"/>
                <w:lang w:eastAsia="en-US" w:bidi="he-IL"/>
              </w:rPr>
              <w:t xml:space="preserve"> менее, чем за 12 календарных месяцев до момента осуществления проверки)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менее от 1-го до 2-х лет — «1» (регистрация организации </w:t>
            </w:r>
            <w:r w:rsidR="00F90198" w:rsidRPr="00172E80">
              <w:rPr>
                <w:sz w:val="20"/>
                <w:szCs w:val="20"/>
                <w:lang w:bidi="he-IL"/>
              </w:rPr>
              <w:t>Участник</w:t>
            </w:r>
            <w:r w:rsidR="00F90198">
              <w:rPr>
                <w:sz w:val="20"/>
                <w:szCs w:val="20"/>
                <w:lang w:bidi="he-IL"/>
              </w:rPr>
              <w:t xml:space="preserve"> тендера</w:t>
            </w:r>
            <w:r w:rsidRPr="00172E80">
              <w:rPr>
                <w:rFonts w:eastAsia="Calibri"/>
                <w:sz w:val="20"/>
                <w:szCs w:val="20"/>
                <w:lang w:eastAsia="en-US" w:bidi="he-IL"/>
              </w:rPr>
              <w:t xml:space="preserve"> в период от 24 до 12 календарных месяцев до момента осуществления проверки);</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срок существования более 2-х лет — «0» (регистрация организации </w:t>
            </w:r>
            <w:r w:rsidR="00F90198" w:rsidRPr="00172E80">
              <w:rPr>
                <w:sz w:val="20"/>
                <w:szCs w:val="20"/>
                <w:lang w:bidi="he-IL"/>
              </w:rPr>
              <w:t>Участник</w:t>
            </w:r>
            <w:r w:rsidR="00F90198">
              <w:rPr>
                <w:sz w:val="20"/>
                <w:szCs w:val="20"/>
                <w:lang w:bidi="he-IL"/>
              </w:rPr>
              <w:t xml:space="preserve"> тендера</w:t>
            </w:r>
            <w:r w:rsidR="00F90198" w:rsidRPr="00172E80">
              <w:rPr>
                <w:rFonts w:eastAsia="Calibri"/>
                <w:sz w:val="20"/>
                <w:szCs w:val="20"/>
                <w:lang w:eastAsia="en-US" w:bidi="he-IL"/>
              </w:rPr>
              <w:t xml:space="preserve"> </w:t>
            </w:r>
            <w:r w:rsidRPr="00172E80">
              <w:rPr>
                <w:rFonts w:eastAsia="Calibri"/>
                <w:sz w:val="20"/>
                <w:szCs w:val="20"/>
                <w:lang w:eastAsia="en-US" w:bidi="he-IL"/>
              </w:rPr>
              <w:t>ранее, чем за 24 календарных месяца до момента осуществления проверки)</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5 и менее человек или отсутствие кадрового состава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от 6 до 10 человек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численность персонала более 10 человек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 / 2</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прибыли в отчетном периоде (проверке подлежит последний отчетный период, предшествующий проверке).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rPr>
          <w:trHeight w:val="56"/>
        </w:trPr>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Отсутствие прибыли за предыдущий отчетный период (проверке подлежит завершившийся год, предшествующий году, в котором проводится проверка).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прибыль в предыдущем отчетном периоде «отрицательная» или равна «нулю»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положительная прибыль в предыдущем отчетном периоде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Наличие неисполненной задолженности перед бюджетом по уплате налогов.</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имеется неисполненная задолженность перед бюджетом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нет неисполненной задолженности перед бюджетом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Pr="00172E80">
              <w:rPr>
                <w:rFonts w:eastAsia="Calibri"/>
                <w:sz w:val="20"/>
                <w:szCs w:val="20"/>
                <w:lang w:eastAsia="en-US" w:bidi="he-IL"/>
              </w:rPr>
              <w:t xml:space="preserve">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w:t>
            </w:r>
            <w:r w:rsidRPr="00172E80">
              <w:rPr>
                <w:rFonts w:eastAsia="Calibri"/>
                <w:sz w:val="20"/>
                <w:szCs w:val="20"/>
                <w:lang w:eastAsia="en-US" w:bidi="he-IL"/>
              </w:rPr>
              <w:lastRenderedPageBreak/>
              <w:t>финансовых операций.</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 xml:space="preserve">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w:t>
            </w:r>
            <w:r w:rsidRPr="00172E80">
              <w:rPr>
                <w:rFonts w:eastAsia="Calibri"/>
                <w:sz w:val="20"/>
                <w:szCs w:val="20"/>
                <w:lang w:eastAsia="en-US" w:bidi="he-IL"/>
              </w:rPr>
              <w:lastRenderedPageBreak/>
              <w:t>операций (в соответствии с приказом Министерства Финансов Российской Федерации № 108н от 13.11.2007г.)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Страна инкорпорации </w:t>
            </w:r>
            <w:r w:rsidR="00642E64" w:rsidRPr="00172E80">
              <w:rPr>
                <w:sz w:val="20"/>
                <w:szCs w:val="20"/>
                <w:lang w:bidi="he-IL"/>
              </w:rPr>
              <w:t>Участник</w:t>
            </w:r>
            <w:r w:rsidR="00B5521E">
              <w:rPr>
                <w:sz w:val="20"/>
                <w:szCs w:val="20"/>
                <w:lang w:bidi="he-IL"/>
              </w:rPr>
              <w:t>а</w:t>
            </w:r>
            <w:r w:rsidR="00642E64">
              <w:rPr>
                <w:sz w:val="20"/>
                <w:szCs w:val="20"/>
                <w:lang w:bidi="he-IL"/>
              </w:rPr>
              <w:t xml:space="preserve"> тендера</w:t>
            </w:r>
            <w:r w:rsidR="00642E64" w:rsidRPr="00172E80">
              <w:rPr>
                <w:rFonts w:eastAsia="Calibri"/>
                <w:sz w:val="20"/>
                <w:szCs w:val="20"/>
                <w:lang w:eastAsia="en-US" w:bidi="he-IL"/>
              </w:rPr>
              <w:t xml:space="preserve"> </w:t>
            </w:r>
            <w:r w:rsidRPr="00172E80">
              <w:rPr>
                <w:rFonts w:eastAsia="Calibri"/>
                <w:sz w:val="20"/>
                <w:szCs w:val="20"/>
                <w:lang w:eastAsia="en-US" w:bidi="he-IL"/>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в анкете контактной информации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контактная информация </w:t>
            </w:r>
            <w:r w:rsidR="00FF6FCF" w:rsidRPr="00172E80">
              <w:rPr>
                <w:sz w:val="20"/>
                <w:szCs w:val="20"/>
                <w:lang w:bidi="he-IL"/>
              </w:rPr>
              <w:t>Участник</w:t>
            </w:r>
            <w:r w:rsidR="00B5521E">
              <w:rPr>
                <w:sz w:val="20"/>
                <w:szCs w:val="20"/>
                <w:lang w:bidi="he-IL"/>
              </w:rPr>
              <w:t>а</w:t>
            </w:r>
            <w:r w:rsidR="00FF6FCF">
              <w:rPr>
                <w:sz w:val="20"/>
                <w:szCs w:val="20"/>
                <w:lang w:bidi="he-IL"/>
              </w:rPr>
              <w:t xml:space="preserve"> тендера</w:t>
            </w:r>
            <w:r w:rsidRPr="00172E80">
              <w:rPr>
                <w:rFonts w:eastAsia="Calibri"/>
                <w:sz w:val="20"/>
                <w:szCs w:val="20"/>
                <w:lang w:eastAsia="en-US" w:bidi="he-IL"/>
              </w:rPr>
              <w:t>, его руководителей (уполномоченных должностных лиц)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B5521E">
              <w:rPr>
                <w:sz w:val="20"/>
                <w:szCs w:val="20"/>
                <w:lang w:bidi="he-IL"/>
              </w:rPr>
              <w:t>а</w:t>
            </w:r>
            <w:r w:rsidR="005C0526">
              <w:rPr>
                <w:sz w:val="20"/>
                <w:szCs w:val="20"/>
                <w:lang w:bidi="he-IL"/>
              </w:rPr>
              <w:t xml:space="preserve"> тендера</w:t>
            </w:r>
            <w:r w:rsidRPr="00172E80">
              <w:rPr>
                <w:rFonts w:eastAsia="Calibri"/>
                <w:sz w:val="20"/>
                <w:szCs w:val="20"/>
                <w:lang w:eastAsia="en-US" w:bidi="he-IL"/>
              </w:rPr>
              <w:t xml:space="preserve">. </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Отсутствует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Имеется в анкете информация о фактическом месте нахождении </w:t>
            </w:r>
            <w:r w:rsidR="005C0526" w:rsidRPr="00172E80">
              <w:rPr>
                <w:sz w:val="20"/>
                <w:szCs w:val="20"/>
                <w:lang w:bidi="he-IL"/>
              </w:rPr>
              <w:t>Участник</w:t>
            </w:r>
            <w:r w:rsidR="005C0526">
              <w:rPr>
                <w:sz w:val="20"/>
                <w:szCs w:val="20"/>
                <w:lang w:bidi="he-IL"/>
              </w:rPr>
              <w:t xml:space="preserve"> тендера</w:t>
            </w:r>
            <w:r w:rsidR="005C0526" w:rsidRPr="00172E80">
              <w:rPr>
                <w:rFonts w:eastAsia="Calibri"/>
                <w:sz w:val="20"/>
                <w:szCs w:val="20"/>
                <w:lang w:eastAsia="en-US" w:bidi="he-IL"/>
              </w:rPr>
              <w:t xml:space="preserve"> </w:t>
            </w:r>
            <w:r w:rsidRPr="00172E80">
              <w:rPr>
                <w:rFonts w:eastAsia="Calibri"/>
                <w:sz w:val="20"/>
                <w:szCs w:val="20"/>
                <w:lang w:eastAsia="en-US" w:bidi="he-IL"/>
              </w:rPr>
              <w:t>—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w:t>
            </w:r>
            <w:r w:rsidRPr="00172E80">
              <w:rPr>
                <w:rFonts w:eastAsia="Calibri"/>
                <w:sz w:val="20"/>
                <w:szCs w:val="20"/>
                <w:lang w:eastAsia="en-US" w:bidi="he-IL"/>
              </w:rPr>
              <w:lastRenderedPageBreak/>
              <w:t>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Имеются судебные решения о взыскании с </w:t>
            </w:r>
            <w:r w:rsidR="00B5521E" w:rsidRPr="00172E80">
              <w:rPr>
                <w:sz w:val="20"/>
                <w:szCs w:val="20"/>
                <w:lang w:bidi="he-IL"/>
              </w:rPr>
              <w:t>Участник</w:t>
            </w:r>
            <w:r w:rsidR="00B5521E">
              <w:rPr>
                <w:sz w:val="20"/>
                <w:szCs w:val="20"/>
                <w:lang w:bidi="he-IL"/>
              </w:rPr>
              <w:t>а тендера</w:t>
            </w:r>
            <w:r w:rsidR="00B5521E"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связанных с оплатой аренды </w:t>
            </w:r>
            <w:r w:rsidRPr="00172E80">
              <w:rPr>
                <w:rFonts w:eastAsia="Calibri"/>
                <w:sz w:val="20"/>
                <w:szCs w:val="20"/>
                <w:lang w:eastAsia="en-US" w:bidi="he-IL"/>
              </w:rPr>
              <w:lastRenderedPageBreak/>
              <w:t>помещений/оборудования, пользования электроэнергией/теплом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170DD5" w:rsidRPr="00172E80">
              <w:rPr>
                <w:sz w:val="20"/>
                <w:szCs w:val="20"/>
                <w:lang w:bidi="he-IL"/>
              </w:rPr>
              <w:t>Участник</w:t>
            </w:r>
            <w:r w:rsidR="00170DD5">
              <w:rPr>
                <w:sz w:val="20"/>
                <w:szCs w:val="20"/>
                <w:lang w:bidi="he-IL"/>
              </w:rPr>
              <w:t>а тендера</w:t>
            </w:r>
            <w:r w:rsidRPr="00172E80">
              <w:rPr>
                <w:rFonts w:eastAsia="Calibri"/>
                <w:sz w:val="20"/>
                <w:szCs w:val="20"/>
                <w:lang w:eastAsia="en-US" w:bidi="he-IL"/>
              </w:rPr>
              <w:t xml:space="preserve"> обязательств, связанных с оплатой аренды помещений/оборудования, пользования электроэнергией/теплом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Имеются судебные решения о взыскании с </w:t>
            </w:r>
            <w:r w:rsidR="00EF6D48" w:rsidRPr="00172E80">
              <w:rPr>
                <w:sz w:val="20"/>
                <w:szCs w:val="20"/>
                <w:lang w:bidi="he-IL"/>
              </w:rPr>
              <w:t>Участник</w:t>
            </w:r>
            <w:r w:rsidR="00EF6D48">
              <w:rPr>
                <w:sz w:val="20"/>
                <w:szCs w:val="20"/>
                <w:lang w:bidi="he-IL"/>
              </w:rPr>
              <w:t>а тендера</w:t>
            </w:r>
            <w:r w:rsidRPr="00172E80">
              <w:rPr>
                <w:rFonts w:eastAsia="Calibri"/>
                <w:sz w:val="20"/>
                <w:szCs w:val="20"/>
                <w:lang w:eastAsia="en-US" w:bidi="he-IL"/>
              </w:rPr>
              <w:t xml:space="preserve"> обязательств по своевременной и полной выплате работникам заработной платы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5B7DEE" w:rsidRPr="00172E80">
              <w:rPr>
                <w:sz w:val="20"/>
                <w:szCs w:val="20"/>
                <w:lang w:bidi="he-IL"/>
              </w:rPr>
              <w:t>Участник</w:t>
            </w:r>
            <w:r w:rsidR="005B7DEE">
              <w:rPr>
                <w:sz w:val="20"/>
                <w:szCs w:val="20"/>
                <w:lang w:bidi="he-IL"/>
              </w:rPr>
              <w:t>а тендера</w:t>
            </w:r>
            <w:r w:rsidR="005B7DEE" w:rsidRPr="00172E80">
              <w:rPr>
                <w:rFonts w:eastAsia="Calibri"/>
                <w:sz w:val="20"/>
                <w:szCs w:val="20"/>
                <w:lang w:eastAsia="en-US" w:bidi="he-IL"/>
              </w:rPr>
              <w:t xml:space="preserve"> </w:t>
            </w:r>
            <w:r w:rsidRPr="00172E80">
              <w:rPr>
                <w:rFonts w:eastAsia="Calibri"/>
                <w:sz w:val="20"/>
                <w:szCs w:val="20"/>
                <w:lang w:eastAsia="en-US" w:bidi="he-IL"/>
              </w:rPr>
              <w:t>обязательств по своевременной и полной выплате работникам заработной платы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Отсутствие судебных решений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 xml:space="preserve">за последние 12 календарных месяцев до момента осуществления </w:t>
            </w:r>
            <w:r w:rsidRPr="00172E80">
              <w:rPr>
                <w:rFonts w:eastAsia="Calibri"/>
                <w:sz w:val="20"/>
                <w:szCs w:val="20"/>
                <w:lang w:eastAsia="en-US" w:bidi="he-IL"/>
              </w:rPr>
              <w:lastRenderedPageBreak/>
              <w:t>проверки.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lastRenderedPageBreak/>
              <w:t xml:space="preserve">Имеются судебные решения о взыскании с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4D05EF" w:rsidRPr="00172E80">
              <w:rPr>
                <w:sz w:val="20"/>
                <w:szCs w:val="20"/>
                <w:lang w:bidi="he-IL"/>
              </w:rPr>
              <w:t>Участник</w:t>
            </w:r>
            <w:r w:rsidR="004D05EF">
              <w:rPr>
                <w:sz w:val="20"/>
                <w:szCs w:val="20"/>
                <w:lang w:bidi="he-IL"/>
              </w:rPr>
              <w:t>а тендера</w:t>
            </w:r>
            <w:r w:rsidRPr="00172E80">
              <w:rPr>
                <w:rFonts w:eastAsia="Calibri"/>
                <w:sz w:val="20"/>
                <w:szCs w:val="20"/>
                <w:lang w:eastAsia="en-US" w:bidi="he-IL"/>
              </w:rPr>
              <w:t xml:space="preserve">, принятые по фактам неисполнения договорных обязательств в отношении сторонних организаций, совокупная сумма взыскания по которым превышает 50% активов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Отсутствуют судебные решения о взыскании с </w:t>
            </w:r>
            <w:r w:rsidR="00247270" w:rsidRPr="00172E80">
              <w:rPr>
                <w:sz w:val="20"/>
                <w:szCs w:val="20"/>
                <w:lang w:bidi="he-IL"/>
              </w:rPr>
              <w:t>Участник</w:t>
            </w:r>
            <w:r w:rsidR="00247270">
              <w:rPr>
                <w:sz w:val="20"/>
                <w:szCs w:val="20"/>
                <w:lang w:bidi="he-IL"/>
              </w:rPr>
              <w:t xml:space="preserve">а </w:t>
            </w:r>
            <w:r w:rsidR="00247270">
              <w:rPr>
                <w:sz w:val="20"/>
                <w:szCs w:val="20"/>
                <w:lang w:bidi="he-IL"/>
              </w:rPr>
              <w:lastRenderedPageBreak/>
              <w:t>тендера</w:t>
            </w:r>
            <w:r w:rsidR="00247270" w:rsidRPr="00172E80">
              <w:rPr>
                <w:rFonts w:eastAsia="Calibri"/>
                <w:sz w:val="20"/>
                <w:szCs w:val="20"/>
                <w:lang w:eastAsia="en-US" w:bidi="he-IL"/>
              </w:rPr>
              <w:t xml:space="preserve"> </w:t>
            </w:r>
            <w:r w:rsidRPr="00172E80">
              <w:rPr>
                <w:rFonts w:eastAsia="Calibri"/>
                <w:sz w:val="20"/>
                <w:szCs w:val="20"/>
                <w:lang w:eastAsia="en-US" w:bidi="he-IL"/>
              </w:rPr>
              <w:t xml:space="preserve">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w:t>
            </w:r>
            <w:r w:rsidR="00247270" w:rsidRPr="00172E80">
              <w:rPr>
                <w:sz w:val="20"/>
                <w:szCs w:val="20"/>
                <w:lang w:bidi="he-IL"/>
              </w:rPr>
              <w:t>Участник</w:t>
            </w:r>
            <w:r w:rsidR="00247270">
              <w:rPr>
                <w:sz w:val="20"/>
                <w:szCs w:val="20"/>
                <w:lang w:bidi="he-IL"/>
              </w:rPr>
              <w:t>а тендера</w:t>
            </w:r>
            <w:r w:rsidRPr="00172E80">
              <w:rPr>
                <w:rFonts w:eastAsia="Calibri"/>
                <w:sz w:val="20"/>
                <w:szCs w:val="20"/>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009320ED" w:rsidRPr="00172E80">
              <w:rPr>
                <w:sz w:val="20"/>
                <w:szCs w:val="20"/>
                <w:lang w:bidi="he-IL"/>
              </w:rPr>
              <w:t>Участник</w:t>
            </w:r>
            <w:r w:rsidR="009320ED">
              <w:rPr>
                <w:sz w:val="20"/>
                <w:szCs w:val="20"/>
                <w:lang w:bidi="he-IL"/>
              </w:rPr>
              <w:t>а тендера</w:t>
            </w:r>
            <w:r w:rsidRPr="00172E80">
              <w:rPr>
                <w:rFonts w:eastAsia="Calibri"/>
                <w:sz w:val="20"/>
                <w:szCs w:val="20"/>
                <w:lang w:eastAsia="en-US" w:bidi="he-IL"/>
              </w:rPr>
              <w:t xml:space="preserve"> — «0».</w:t>
            </w:r>
          </w:p>
          <w:p w:rsidR="00172E80" w:rsidRPr="00172E80" w:rsidRDefault="00172E80" w:rsidP="00172E80">
            <w:pPr>
              <w:tabs>
                <w:tab w:val="left" w:pos="1134"/>
              </w:tabs>
              <w:kinsoku w:val="0"/>
              <w:overflowPunct w:val="0"/>
              <w:autoSpaceDE w:val="0"/>
              <w:autoSpaceDN w:val="0"/>
              <w:spacing w:line="288" w:lineRule="auto"/>
              <w:ind w:firstLine="567"/>
              <w:jc w:val="both"/>
              <w:rPr>
                <w:sz w:val="20"/>
                <w:szCs w:val="20"/>
                <w:lang w:bidi="he-IL"/>
              </w:rPr>
            </w:pPr>
          </w:p>
          <w:p w:rsidR="00172E80" w:rsidRPr="00172E80" w:rsidRDefault="00172E80" w:rsidP="00172E80">
            <w:pPr>
              <w:tabs>
                <w:tab w:val="left" w:pos="1134"/>
              </w:tabs>
              <w:kinsoku w:val="0"/>
              <w:overflowPunct w:val="0"/>
              <w:autoSpaceDE w:val="0"/>
              <w:autoSpaceDN w:val="0"/>
              <w:spacing w:line="288" w:lineRule="auto"/>
              <w:ind w:left="368" w:firstLine="567"/>
              <w:contextualSpacing/>
              <w:jc w:val="both"/>
              <w:rPr>
                <w:sz w:val="20"/>
                <w:szCs w:val="20"/>
                <w:lang w:bidi="he-IL"/>
              </w:rPr>
            </w:pPr>
            <w:r w:rsidRPr="00172E80">
              <w:rPr>
                <w:sz w:val="20"/>
                <w:szCs w:val="20"/>
                <w:lang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577C99"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sz w:val="20"/>
                <w:szCs w:val="20"/>
                <w:lang w:bidi="he-IL"/>
              </w:rPr>
              <w:t>Участник</w:t>
            </w:r>
            <w:r>
              <w:rPr>
                <w:sz w:val="20"/>
                <w:szCs w:val="20"/>
                <w:lang w:bidi="he-IL"/>
              </w:rPr>
              <w:t xml:space="preserve"> тендера</w:t>
            </w:r>
            <w:r w:rsidRPr="00172E80">
              <w:rPr>
                <w:rFonts w:eastAsia="Calibri"/>
                <w:sz w:val="20"/>
                <w:szCs w:val="20"/>
                <w:lang w:eastAsia="en-US" w:bidi="he-IL"/>
              </w:rPr>
              <w:t xml:space="preserve"> </w:t>
            </w:r>
            <w:r w:rsidR="00172E80" w:rsidRPr="00172E80">
              <w:rPr>
                <w:rFonts w:eastAsia="Calibri"/>
                <w:sz w:val="20"/>
                <w:szCs w:val="20"/>
                <w:lang w:eastAsia="en-US" w:bidi="he-IL"/>
              </w:rPr>
              <w:t>не сдает финансовую отчетность в органы государственной статистики.</w:t>
            </w:r>
          </w:p>
          <w:p w:rsidR="00172E80" w:rsidRPr="00172E80" w:rsidRDefault="00172E80" w:rsidP="00172E80">
            <w:pPr>
              <w:widowControl w:val="0"/>
              <w:tabs>
                <w:tab w:val="left" w:pos="462"/>
                <w:tab w:val="left" w:pos="1134"/>
              </w:tabs>
              <w:ind w:left="36"/>
              <w:contextualSpacing/>
              <w:rPr>
                <w:rFonts w:eastAsia="Calibri"/>
                <w:sz w:val="20"/>
                <w:szCs w:val="20"/>
                <w:lang w:eastAsia="en-US" w:bidi="he-IL"/>
              </w:rPr>
            </w:pPr>
            <w:r w:rsidRPr="00172E80">
              <w:rPr>
                <w:rFonts w:eastAsia="Calibri"/>
                <w:sz w:val="20"/>
                <w:szCs w:val="20"/>
                <w:lang w:eastAsia="en-US" w:bidi="he-IL"/>
              </w:rPr>
              <w:t>Требование не применяется для организаций – нерезидентов Российской Федерации</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00577C99" w:rsidRPr="00172E80">
              <w:rPr>
                <w:rFonts w:eastAsia="Calibri"/>
                <w:sz w:val="20"/>
                <w:szCs w:val="20"/>
                <w:lang w:eastAsia="en-US" w:bidi="he-IL"/>
              </w:rPr>
              <w:t xml:space="preserve"> </w:t>
            </w:r>
            <w:r w:rsidRPr="00172E80">
              <w:rPr>
                <w:rFonts w:eastAsia="Calibri"/>
                <w:sz w:val="20"/>
                <w:szCs w:val="20"/>
                <w:lang w:eastAsia="en-US" w:bidi="he-IL"/>
              </w:rPr>
              <w:t>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 </w:t>
            </w:r>
            <w:r w:rsidR="00577C99" w:rsidRPr="00172E80">
              <w:rPr>
                <w:sz w:val="20"/>
                <w:szCs w:val="20"/>
                <w:lang w:bidi="he-IL"/>
              </w:rPr>
              <w:t>Участник</w:t>
            </w:r>
            <w:r w:rsidR="00577C99">
              <w:rPr>
                <w:sz w:val="20"/>
                <w:szCs w:val="20"/>
                <w:lang w:bidi="he-IL"/>
              </w:rPr>
              <w:t xml:space="preserve"> тендера</w:t>
            </w:r>
            <w:r w:rsidRPr="00172E80">
              <w:rPr>
                <w:rFonts w:eastAsia="Calibri"/>
                <w:sz w:val="20"/>
                <w:szCs w:val="20"/>
                <w:lang w:eastAsia="en-US" w:bidi="he-IL"/>
              </w:rPr>
              <w:t xml:space="preserve">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p>
          <w:p w:rsidR="00172E80" w:rsidRPr="00172E80" w:rsidRDefault="00172E80" w:rsidP="00172E80">
            <w:pPr>
              <w:widowControl w:val="0"/>
              <w:tabs>
                <w:tab w:val="left" w:pos="1134"/>
              </w:tabs>
              <w:spacing w:before="120"/>
              <w:ind w:left="368"/>
              <w:contextualSpacing/>
              <w:rPr>
                <w:rFonts w:eastAsia="Calibri"/>
                <w:sz w:val="20"/>
                <w:szCs w:val="20"/>
                <w:lang w:eastAsia="en-US" w:bidi="he-IL"/>
              </w:rPr>
            </w:pPr>
            <w:r w:rsidRPr="00172E80">
              <w:rPr>
                <w:rFonts w:eastAsia="Calibri"/>
                <w:sz w:val="20"/>
                <w:szCs w:val="20"/>
                <w:lang w:eastAsia="en-US" w:bidi="he-IL"/>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t>0 / 1</w:t>
            </w:r>
          </w:p>
        </w:tc>
        <w:tc>
          <w:tcPr>
            <w:tcW w:w="4272" w:type="dxa"/>
            <w:vMerge/>
            <w:tcBorders>
              <w:top w:val="single" w:sz="4" w:space="0" w:color="auto"/>
              <w:left w:val="single" w:sz="4" w:space="0" w:color="auto"/>
              <w:bottom w:val="single" w:sz="6"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E33001">
        <w:tc>
          <w:tcPr>
            <w:tcW w:w="391" w:type="dxa"/>
            <w:tcBorders>
              <w:top w:val="single" w:sz="6" w:space="0" w:color="auto"/>
              <w:left w:val="single" w:sz="12" w:space="0" w:color="auto"/>
              <w:bottom w:val="single" w:sz="6" w:space="0" w:color="auto"/>
              <w:right w:val="single" w:sz="6"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c>
          <w:tcPr>
            <w:tcW w:w="505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13"/>
              </w:numPr>
              <w:tabs>
                <w:tab w:val="left" w:pos="462"/>
                <w:tab w:val="left" w:pos="1134"/>
              </w:tabs>
              <w:kinsoku w:val="0"/>
              <w:overflowPunct w:val="0"/>
              <w:autoSpaceDE w:val="0"/>
              <w:autoSpaceDN w:val="0"/>
              <w:spacing w:line="288" w:lineRule="auto"/>
              <w:ind w:left="36" w:firstLine="0"/>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последних 2-х лет (24 календарных месяца до момента осуществления проверки) не должна быть ниже величины уставного капитала.</w:t>
            </w:r>
          </w:p>
        </w:tc>
        <w:tc>
          <w:tcPr>
            <w:tcW w:w="5528" w:type="dxa"/>
            <w:gridSpan w:val="5"/>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F14D78">
            <w:pPr>
              <w:widowControl w:val="0"/>
              <w:numPr>
                <w:ilvl w:val="1"/>
                <w:numId w:val="7"/>
              </w:numPr>
              <w:tabs>
                <w:tab w:val="left" w:pos="708"/>
                <w:tab w:val="left" w:pos="1134"/>
              </w:tabs>
              <w:kinsoku w:val="0"/>
              <w:overflowPunct w:val="0"/>
              <w:autoSpaceDE w:val="0"/>
              <w:autoSpaceDN w:val="0"/>
              <w:spacing w:before="120"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000E108F" w:rsidRPr="00172E80">
              <w:rPr>
                <w:rFonts w:eastAsia="Calibri"/>
                <w:sz w:val="20"/>
                <w:szCs w:val="20"/>
                <w:lang w:eastAsia="en-US" w:bidi="he-IL"/>
              </w:rPr>
              <w:t xml:space="preserve"> </w:t>
            </w:r>
            <w:r w:rsidRPr="00172E80">
              <w:rPr>
                <w:rFonts w:eastAsia="Calibri"/>
                <w:sz w:val="20"/>
                <w:szCs w:val="20"/>
                <w:lang w:eastAsia="en-US" w:bidi="he-IL"/>
              </w:rPr>
              <w:t>в течение 2-х лет (24 календарных месяца до момента осуществления проверки) ниже величины уставного капитала – 2</w:t>
            </w:r>
          </w:p>
          <w:p w:rsidR="00172E80" w:rsidRPr="00172E80" w:rsidRDefault="00172E80" w:rsidP="00F14D78">
            <w:pPr>
              <w:numPr>
                <w:ilvl w:val="1"/>
                <w:numId w:val="7"/>
              </w:numPr>
              <w:tabs>
                <w:tab w:val="left" w:pos="708"/>
                <w:tab w:val="left" w:pos="1134"/>
              </w:tabs>
              <w:kinsoku w:val="0"/>
              <w:overflowPunct w:val="0"/>
              <w:autoSpaceDE w:val="0"/>
              <w:autoSpaceDN w:val="0"/>
              <w:spacing w:line="288" w:lineRule="auto"/>
              <w:ind w:left="368" w:hanging="218"/>
              <w:contextualSpacing/>
              <w:jc w:val="both"/>
              <w:rPr>
                <w:rFonts w:eastAsia="Calibri"/>
                <w:sz w:val="20"/>
                <w:szCs w:val="20"/>
                <w:lang w:eastAsia="en-US" w:bidi="he-IL"/>
              </w:rPr>
            </w:pPr>
            <w:r w:rsidRPr="00172E80">
              <w:rPr>
                <w:rFonts w:eastAsia="Calibri"/>
                <w:sz w:val="20"/>
                <w:szCs w:val="20"/>
                <w:lang w:eastAsia="en-US" w:bidi="he-IL"/>
              </w:rPr>
              <w:t xml:space="preserve">Стоимость чистых активов </w:t>
            </w:r>
            <w:r w:rsidR="000E108F" w:rsidRPr="00172E80">
              <w:rPr>
                <w:sz w:val="20"/>
                <w:szCs w:val="20"/>
                <w:lang w:bidi="he-IL"/>
              </w:rPr>
              <w:t>Участник</w:t>
            </w:r>
            <w:r w:rsidR="000E108F">
              <w:rPr>
                <w:sz w:val="20"/>
                <w:szCs w:val="20"/>
                <w:lang w:bidi="he-IL"/>
              </w:rPr>
              <w:t>а тендера</w:t>
            </w:r>
            <w:r w:rsidRPr="00172E80">
              <w:rPr>
                <w:rFonts w:eastAsia="Calibri"/>
                <w:sz w:val="20"/>
                <w:szCs w:val="20"/>
                <w:lang w:eastAsia="en-US" w:bidi="he-IL"/>
              </w:rPr>
              <w:t xml:space="preserve"> в течение 2-х лет (24 календарных месяца до момента </w:t>
            </w:r>
            <w:r w:rsidRPr="00172E80">
              <w:rPr>
                <w:rFonts w:eastAsia="Calibri"/>
                <w:sz w:val="20"/>
                <w:szCs w:val="20"/>
                <w:lang w:eastAsia="en-US" w:bidi="he-IL"/>
              </w:rPr>
              <w:lastRenderedPageBreak/>
              <w:t>осуществления проверки) не ниже величины уставного капитала – 0</w:t>
            </w:r>
          </w:p>
        </w:tc>
        <w:tc>
          <w:tcPr>
            <w:tcW w:w="851" w:type="dxa"/>
            <w:tcBorders>
              <w:top w:val="single" w:sz="6" w:space="0" w:color="auto"/>
              <w:left w:val="single" w:sz="6" w:space="0" w:color="auto"/>
              <w:bottom w:val="single" w:sz="6" w:space="0" w:color="auto"/>
              <w:right w:val="single" w:sz="4" w:space="0" w:color="auto"/>
            </w:tcBorders>
            <w:tcMar>
              <w:top w:w="57" w:type="dxa"/>
              <w:left w:w="57" w:type="dxa"/>
              <w:bottom w:w="57" w:type="dxa"/>
              <w:right w:w="57" w:type="dxa"/>
            </w:tcMar>
            <w:hideMark/>
          </w:tcPr>
          <w:p w:rsidR="00172E80" w:rsidRPr="00172E80" w:rsidRDefault="00172E80" w:rsidP="00172E80">
            <w:pPr>
              <w:tabs>
                <w:tab w:val="left" w:pos="708"/>
                <w:tab w:val="left" w:pos="1134"/>
              </w:tabs>
              <w:kinsoku w:val="0"/>
              <w:overflowPunct w:val="0"/>
              <w:autoSpaceDE w:val="0"/>
              <w:autoSpaceDN w:val="0"/>
              <w:spacing w:line="288" w:lineRule="auto"/>
              <w:jc w:val="center"/>
              <w:rPr>
                <w:sz w:val="20"/>
                <w:szCs w:val="20"/>
                <w:lang w:bidi="he-IL"/>
              </w:rPr>
            </w:pPr>
            <w:r w:rsidRPr="00172E80">
              <w:rPr>
                <w:sz w:val="20"/>
                <w:szCs w:val="20"/>
                <w:lang w:bidi="he-IL"/>
              </w:rPr>
              <w:lastRenderedPageBreak/>
              <w:t xml:space="preserve">0 </w:t>
            </w:r>
            <w:r w:rsidRPr="00172E80">
              <w:rPr>
                <w:sz w:val="20"/>
                <w:szCs w:val="20"/>
                <w:lang w:val="en-US" w:bidi="he-IL"/>
              </w:rPr>
              <w:t xml:space="preserve">/ </w:t>
            </w:r>
            <w:r w:rsidRPr="00172E80">
              <w:rPr>
                <w:sz w:val="20"/>
                <w:szCs w:val="20"/>
                <w:lang w:bidi="he-IL"/>
              </w:rPr>
              <w:t>2</w:t>
            </w:r>
          </w:p>
        </w:tc>
        <w:tc>
          <w:tcPr>
            <w:tcW w:w="4272" w:type="dxa"/>
            <w:tcBorders>
              <w:top w:val="single" w:sz="6" w:space="0" w:color="auto"/>
              <w:left w:val="single" w:sz="4" w:space="0" w:color="auto"/>
              <w:bottom w:val="single" w:sz="6" w:space="0" w:color="auto"/>
              <w:right w:val="single" w:sz="12" w:space="0" w:color="auto"/>
            </w:tcBorders>
            <w:tcMar>
              <w:top w:w="57" w:type="dxa"/>
              <w:left w:w="57" w:type="dxa"/>
              <w:bottom w:w="57" w:type="dxa"/>
              <w:right w:w="57" w:type="dxa"/>
            </w:tcMar>
          </w:tcPr>
          <w:p w:rsidR="00172E80" w:rsidRPr="00172E80" w:rsidRDefault="00172E80" w:rsidP="00172E80">
            <w:pPr>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310"/>
        </w:trPr>
        <w:tc>
          <w:tcPr>
            <w:tcW w:w="391" w:type="dxa"/>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F14D78">
            <w:pPr>
              <w:keepNext/>
              <w:numPr>
                <w:ilvl w:val="0"/>
                <w:numId w:val="9"/>
              </w:numPr>
              <w:tabs>
                <w:tab w:val="left" w:pos="708"/>
                <w:tab w:val="left" w:pos="1134"/>
              </w:tabs>
              <w:kinsoku w:val="0"/>
              <w:overflowPunct w:val="0"/>
              <w:autoSpaceDE w:val="0"/>
              <w:autoSpaceDN w:val="0"/>
              <w:spacing w:line="288" w:lineRule="auto"/>
              <w:ind w:left="0" w:firstLine="0"/>
              <w:contextualSpacing/>
              <w:jc w:val="both"/>
              <w:rPr>
                <w:rFonts w:eastAsia="Calibri"/>
                <w:sz w:val="20"/>
                <w:szCs w:val="20"/>
                <w:lang w:eastAsia="en-US" w:bidi="he-IL"/>
              </w:rPr>
            </w:pPr>
          </w:p>
        </w:tc>
        <w:tc>
          <w:tcPr>
            <w:tcW w:w="5053" w:type="dxa"/>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B7191C">
            <w:pPr>
              <w:keepNext/>
              <w:tabs>
                <w:tab w:val="left" w:pos="1134"/>
              </w:tabs>
              <w:kinsoku w:val="0"/>
              <w:overflowPunct w:val="0"/>
              <w:autoSpaceDE w:val="0"/>
              <w:autoSpaceDN w:val="0"/>
              <w:spacing w:line="288" w:lineRule="auto"/>
              <w:ind w:left="36"/>
              <w:jc w:val="both"/>
              <w:rPr>
                <w:sz w:val="20"/>
                <w:szCs w:val="20"/>
                <w:lang w:bidi="he-IL"/>
              </w:rPr>
            </w:pPr>
            <w:r w:rsidRPr="00172E80">
              <w:rPr>
                <w:sz w:val="20"/>
                <w:szCs w:val="20"/>
                <w:lang w:bidi="he-IL"/>
              </w:rPr>
              <w:t>Представление документов для оценки финансового состояния.</w:t>
            </w:r>
          </w:p>
        </w:tc>
        <w:tc>
          <w:tcPr>
            <w:tcW w:w="6379" w:type="dxa"/>
            <w:gridSpan w:val="6"/>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after="120" w:line="288" w:lineRule="auto"/>
              <w:ind w:left="36"/>
              <w:jc w:val="both"/>
              <w:rPr>
                <w:bCs/>
                <w:sz w:val="20"/>
                <w:szCs w:val="20"/>
                <w:lang w:bidi="he-IL"/>
              </w:rPr>
            </w:pPr>
            <w:r w:rsidRPr="00172E80">
              <w:rPr>
                <w:bCs/>
                <w:sz w:val="20"/>
                <w:szCs w:val="20"/>
                <w:lang w:bidi="he-IL"/>
              </w:rPr>
              <w:t xml:space="preserve">Критерии оценки финансового состояния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применяемые Компанией,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F5120C" w:rsidRPr="00172E80">
              <w:rPr>
                <w:sz w:val="20"/>
                <w:szCs w:val="20"/>
                <w:lang w:bidi="he-IL"/>
              </w:rPr>
              <w:t>Участник</w:t>
            </w:r>
            <w:r w:rsidR="00F5120C">
              <w:rPr>
                <w:sz w:val="20"/>
                <w:szCs w:val="20"/>
                <w:lang w:bidi="he-IL"/>
              </w:rPr>
              <w:t>а тендера</w:t>
            </w:r>
            <w:r w:rsidRPr="00172E80">
              <w:rPr>
                <w:bCs/>
                <w:sz w:val="20"/>
                <w:szCs w:val="20"/>
                <w:lang w:bidi="he-IL"/>
              </w:rPr>
              <w:t xml:space="preserve">. Финансовое состояние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00F5120C" w:rsidRPr="00172E80">
              <w:rPr>
                <w:sz w:val="20"/>
                <w:szCs w:val="20"/>
                <w:lang w:bidi="he-IL"/>
              </w:rPr>
              <w:t>Участник</w:t>
            </w:r>
            <w:r w:rsidR="00F5120C">
              <w:rPr>
                <w:sz w:val="20"/>
                <w:szCs w:val="20"/>
                <w:lang w:bidi="he-IL"/>
              </w:rPr>
              <w:t>а тендера</w:t>
            </w:r>
            <w:r w:rsidR="00F5120C" w:rsidRPr="00172E80">
              <w:rPr>
                <w:rFonts w:eastAsia="Calibri"/>
                <w:sz w:val="20"/>
                <w:szCs w:val="20"/>
                <w:lang w:eastAsia="en-US" w:bidi="he-IL"/>
              </w:rPr>
              <w:t xml:space="preserve"> </w:t>
            </w:r>
            <w:r w:rsidRPr="00172E80">
              <w:rPr>
                <w:bCs/>
                <w:sz w:val="20"/>
                <w:szCs w:val="20"/>
                <w:lang w:bidi="he-IL"/>
              </w:rPr>
              <w:t>принимается по наихудшему расчетному показателю 1 группы.</w:t>
            </w:r>
          </w:p>
          <w:p w:rsidR="00172E80" w:rsidRPr="00172E80" w:rsidRDefault="00172E80" w:rsidP="00172E80">
            <w:pPr>
              <w:keepNext/>
              <w:tabs>
                <w:tab w:val="left" w:pos="1134"/>
              </w:tabs>
              <w:kinsoku w:val="0"/>
              <w:overflowPunct w:val="0"/>
              <w:autoSpaceDE w:val="0"/>
              <w:autoSpaceDN w:val="0"/>
              <w:spacing w:line="288" w:lineRule="auto"/>
              <w:ind w:left="36"/>
              <w:jc w:val="both"/>
              <w:rPr>
                <w:bCs/>
                <w:sz w:val="20"/>
                <w:szCs w:val="20"/>
                <w:lang w:bidi="he-IL"/>
              </w:rPr>
            </w:pPr>
            <w:r w:rsidRPr="00172E80">
              <w:rPr>
                <w:bCs/>
                <w:sz w:val="20"/>
                <w:szCs w:val="20"/>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272" w:type="dxa"/>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Не соответствует</w:t>
            </w:r>
            <w:r w:rsidRPr="00172E80">
              <w:rPr>
                <w:sz w:val="20"/>
                <w:szCs w:val="20"/>
                <w:lang w:bidi="he-IL"/>
              </w:rPr>
              <w:t xml:space="preserve"> – предоставлена недостоверная информация</w:t>
            </w:r>
            <w:r w:rsidR="00F5120C">
              <w:rPr>
                <w:sz w:val="20"/>
                <w:szCs w:val="20"/>
                <w:lang w:bidi="he-IL"/>
              </w:rPr>
              <w:t xml:space="preserve">; </w:t>
            </w:r>
            <w:r w:rsidR="00573854" w:rsidRPr="00172E80">
              <w:rPr>
                <w:sz w:val="20"/>
                <w:szCs w:val="20"/>
                <w:lang w:bidi="he-IL"/>
              </w:rPr>
              <w:t>проведена оценка и дано заключение о финансовом состоянии:</w:t>
            </w:r>
            <w:r w:rsidR="00573854">
              <w:rPr>
                <w:sz w:val="20"/>
                <w:szCs w:val="20"/>
                <w:lang w:bidi="he-IL"/>
              </w:rPr>
              <w:t xml:space="preserve"> </w:t>
            </w:r>
            <w:r w:rsidR="00F5120C" w:rsidRPr="00172E80">
              <w:rPr>
                <w:sz w:val="20"/>
                <w:szCs w:val="20"/>
                <w:lang w:bidi="he-IL"/>
              </w:rPr>
              <w:t>крайне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b/>
                <w:sz w:val="20"/>
                <w:szCs w:val="20"/>
                <w:lang w:bidi="he-IL"/>
              </w:rPr>
              <w:t>Соответствует</w:t>
            </w:r>
            <w:r w:rsidRPr="00172E80">
              <w:rPr>
                <w:sz w:val="20"/>
                <w:szCs w:val="20"/>
                <w:lang w:bidi="he-IL"/>
              </w:rPr>
              <w:t xml:space="preserve"> - представлены документы, проведена оценка и дано заключение о финансовом состоянии:</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1)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 xml:space="preserve">2) достаточно устойчивое финансовое состояние; </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3) неустойчивое финансовое состояние;</w:t>
            </w:r>
          </w:p>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D513D">
            <w:pPr>
              <w:keepNext/>
              <w:tabs>
                <w:tab w:val="left" w:pos="1134"/>
              </w:tabs>
              <w:kinsoku w:val="0"/>
              <w:overflowPunct w:val="0"/>
              <w:autoSpaceDE w:val="0"/>
              <w:autoSpaceDN w:val="0"/>
              <w:spacing w:line="288" w:lineRule="auto"/>
              <w:jc w:val="both"/>
              <w:rPr>
                <w:i/>
                <w:iCs/>
                <w:sz w:val="20"/>
                <w:szCs w:val="20"/>
                <w:lang w:bidi="he-IL"/>
              </w:rPr>
            </w:pPr>
            <w:r w:rsidRPr="00172E80">
              <w:rPr>
                <w:sz w:val="20"/>
                <w:szCs w:val="20"/>
                <w:lang w:bidi="he-IL"/>
              </w:rPr>
              <w:t xml:space="preserve">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567"/>
              <w:jc w:val="center"/>
              <w:rPr>
                <w:bCs/>
                <w:sz w:val="20"/>
                <w:szCs w:val="20"/>
                <w:lang w:bidi="he-IL"/>
              </w:rPr>
            </w:pPr>
            <w:r w:rsidRPr="00172E80">
              <w:rPr>
                <w:sz w:val="20"/>
                <w:szCs w:val="20"/>
                <w:lang w:bidi="he-IL"/>
              </w:rPr>
              <w:t>Заключение о финансовом состоянии нефинансовых организаций и нерезидентов Российской Федерации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6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ind w:firstLine="34"/>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sz w:val="20"/>
                <w:szCs w:val="20"/>
                <w:lang w:bidi="he-IL"/>
              </w:rPr>
            </w:pPr>
            <w:r w:rsidRPr="00172E80">
              <w:rPr>
                <w:sz w:val="20"/>
                <w:szCs w:val="16"/>
                <w:lang w:bidi="he-IL"/>
              </w:rPr>
              <w:t>Коэффициент финансовой устойчивости = (</w:t>
            </w:r>
            <w:proofErr w:type="spellStart"/>
            <w:r w:rsidRPr="00172E80">
              <w:rPr>
                <w:sz w:val="20"/>
                <w:szCs w:val="16"/>
                <w:lang w:bidi="he-IL"/>
              </w:rPr>
              <w:t>Капитал+долгосрочные</w:t>
            </w:r>
            <w:proofErr w:type="spellEnd"/>
            <w:r w:rsidRPr="00172E80">
              <w:rPr>
                <w:sz w:val="20"/>
                <w:szCs w:val="16"/>
                <w:lang w:bidi="he-IL"/>
              </w:rPr>
              <w:t xml:space="preserve"> обязательства)/ 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 xml:space="preserve">Коэффициент финансирования = </w:t>
            </w:r>
            <w:r w:rsidRPr="00172E80">
              <w:rPr>
                <w:sz w:val="20"/>
                <w:szCs w:val="16"/>
                <w:lang w:bidi="he-IL"/>
              </w:rPr>
              <w:lastRenderedPageBreak/>
              <w:t>Капитал/Обязательства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sz w:val="20"/>
                <w:szCs w:val="20"/>
                <w:lang w:bidi="he-IL"/>
              </w:rPr>
            </w:pPr>
            <w:r w:rsidRPr="00172E80">
              <w:rPr>
                <w:sz w:val="20"/>
                <w:szCs w:val="16"/>
                <w:lang w:bidi="he-IL"/>
              </w:rPr>
              <w:t>Коэффициент текущей ликвидности = (Оборотные активы-Долгосрочные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sz w:val="20"/>
                <w:szCs w:val="16"/>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i/>
                <w:iCs/>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tabs>
                <w:tab w:val="left" w:pos="1134"/>
              </w:tabs>
              <w:kinsoku w:val="0"/>
              <w:overflowPunct w:val="0"/>
              <w:autoSpaceDE w:val="0"/>
              <w:autoSpaceDN w:val="0"/>
              <w:spacing w:line="288" w:lineRule="auto"/>
              <w:jc w:val="both"/>
              <w:rPr>
                <w:bCs/>
                <w:sz w:val="20"/>
                <w:szCs w:val="20"/>
                <w:lang w:bidi="he-IL"/>
              </w:rPr>
            </w:pPr>
            <w:r w:rsidRPr="00172E80">
              <w:rPr>
                <w:bCs/>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≥3,00</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2,40–2,99</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1,81–2,39</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tabs>
                <w:tab w:val="left" w:pos="1134"/>
              </w:tabs>
              <w:kinsoku w:val="0"/>
              <w:overflowPunct w:val="0"/>
              <w:autoSpaceDE w:val="0"/>
              <w:autoSpaceDN w:val="0"/>
              <w:spacing w:line="288" w:lineRule="auto"/>
              <w:jc w:val="center"/>
              <w:rPr>
                <w:bCs/>
                <w:sz w:val="20"/>
                <w:szCs w:val="20"/>
                <w:lang w:bidi="he-IL"/>
              </w:rPr>
            </w:pPr>
            <w:r w:rsidRPr="00172E80">
              <w:rPr>
                <w:bCs/>
                <w:sz w:val="20"/>
                <w:szCs w:val="20"/>
                <w:lang w:bidi="he-IL"/>
              </w:rPr>
              <w:t>≤1,80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val="restart"/>
            <w:tcBorders>
              <w:top w:val="single" w:sz="6" w:space="0" w:color="auto"/>
              <w:left w:val="single" w:sz="12" w:space="0" w:color="auto"/>
              <w:bottom w:val="single" w:sz="4" w:space="0" w:color="auto"/>
              <w:right w:val="single" w:sz="6"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left="360" w:firstLine="567"/>
              <w:contextualSpacing/>
              <w:rPr>
                <w:sz w:val="20"/>
                <w:szCs w:val="20"/>
                <w:lang w:bidi="he-IL"/>
              </w:rPr>
            </w:pPr>
          </w:p>
        </w:tc>
        <w:tc>
          <w:tcPr>
            <w:tcW w:w="5053" w:type="dxa"/>
            <w:vMerge w:val="restart"/>
            <w:tcBorders>
              <w:top w:val="single" w:sz="6" w:space="0" w:color="auto"/>
              <w:left w:val="single" w:sz="6" w:space="0" w:color="auto"/>
              <w:bottom w:val="single" w:sz="4"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rPr>
                <w:sz w:val="20"/>
                <w:szCs w:val="20"/>
                <w:lang w:bidi="he-IL"/>
              </w:rPr>
            </w:pPr>
            <w:r w:rsidRPr="00172E80">
              <w:rPr>
                <w:sz w:val="20"/>
                <w:szCs w:val="20"/>
                <w:lang w:bidi="he-IL"/>
              </w:rPr>
              <w:t>10.2  Оценка финансового состояния негосударственных, некоммерческих организаций (учреждения, фонды, коллегии, партнерства)</w:t>
            </w:r>
          </w:p>
        </w:tc>
        <w:tc>
          <w:tcPr>
            <w:tcW w:w="1703" w:type="dxa"/>
            <w:vMerge w:val="restar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rsidR="00172E80" w:rsidRPr="00172E80" w:rsidRDefault="00172E80" w:rsidP="00172E80">
            <w:pPr>
              <w:keepNext/>
              <w:tabs>
                <w:tab w:val="left" w:pos="1134"/>
              </w:tabs>
              <w:kinsoku w:val="0"/>
              <w:overflowPunct w:val="0"/>
              <w:autoSpaceDE w:val="0"/>
              <w:autoSpaceDN w:val="0"/>
              <w:spacing w:line="288" w:lineRule="auto"/>
              <w:jc w:val="both"/>
              <w:rPr>
                <w:bCs/>
                <w:sz w:val="20"/>
                <w:szCs w:val="20"/>
                <w:lang w:bidi="he-IL"/>
              </w:rPr>
            </w:pPr>
            <w:r w:rsidRPr="00172E80">
              <w:rPr>
                <w:sz w:val="20"/>
                <w:szCs w:val="20"/>
                <w:lang w:bidi="he-IL"/>
              </w:rPr>
              <w:t>Показатель</w:t>
            </w:r>
          </w:p>
        </w:tc>
        <w:tc>
          <w:tcPr>
            <w:tcW w:w="4676" w:type="dxa"/>
            <w:gridSpan w:val="5"/>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20"/>
                <w:szCs w:val="20"/>
                <w:lang w:bidi="he-IL"/>
              </w:rPr>
            </w:pPr>
            <w:r w:rsidRPr="00172E80">
              <w:rPr>
                <w:sz w:val="20"/>
                <w:szCs w:val="20"/>
                <w:lang w:bidi="he-IL"/>
              </w:rPr>
              <w:t>Заключение о финансовом состоянии негосударственных, некоммерческих организации</w:t>
            </w:r>
          </w:p>
        </w:tc>
        <w:tc>
          <w:tcPr>
            <w:tcW w:w="4272" w:type="dxa"/>
            <w:vMerge w:val="restart"/>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172E80" w:rsidRPr="00172E80" w:rsidRDefault="00172E80" w:rsidP="00172E80">
            <w:pPr>
              <w:keepNext/>
              <w:tabs>
                <w:tab w:val="left" w:pos="1134"/>
              </w:tabs>
              <w:kinsoku w:val="0"/>
              <w:overflowPunct w:val="0"/>
              <w:autoSpaceDE w:val="0"/>
              <w:autoSpaceDN w:val="0"/>
              <w:spacing w:line="288" w:lineRule="auto"/>
              <w:ind w:firstLine="567"/>
              <w:rPr>
                <w:sz w:val="20"/>
                <w:szCs w:val="20"/>
                <w:lang w:bidi="he-IL"/>
              </w:rPr>
            </w:pPr>
          </w:p>
        </w:tc>
      </w:tr>
      <w:tr w:rsidR="00172E80" w:rsidRPr="00172E80" w:rsidTr="00514AE2">
        <w:trPr>
          <w:trHeight w:val="231"/>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vMerge/>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rPr>
                <w:bCs/>
                <w:sz w:val="20"/>
                <w:szCs w:val="20"/>
                <w:lang w:bidi="he-IL"/>
              </w:rPr>
            </w:pP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Достаточно устойчивое финансовое состояние</w:t>
            </w:r>
          </w:p>
        </w:tc>
        <w:tc>
          <w:tcPr>
            <w:tcW w:w="1276" w:type="dxa"/>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Неустойчивое финансовое состояние</w:t>
            </w:r>
          </w:p>
        </w:tc>
        <w:tc>
          <w:tcPr>
            <w:tcW w:w="1132" w:type="dxa"/>
            <w:gridSpan w:val="2"/>
            <w:tcBorders>
              <w:top w:val="single" w:sz="6" w:space="0" w:color="auto"/>
              <w:left w:val="single" w:sz="6" w:space="0" w:color="auto"/>
              <w:bottom w:val="single" w:sz="6" w:space="0" w:color="auto"/>
              <w:right w:val="single" w:sz="6" w:space="0" w:color="auto"/>
            </w:tcBorders>
            <w:hideMark/>
          </w:tcPr>
          <w:p w:rsidR="00172E80" w:rsidRPr="00172E80" w:rsidRDefault="00172E80" w:rsidP="00172E80">
            <w:pPr>
              <w:keepNext/>
              <w:tabs>
                <w:tab w:val="left" w:pos="1134"/>
              </w:tabs>
              <w:kinsoku w:val="0"/>
              <w:overflowPunct w:val="0"/>
              <w:autoSpaceDE w:val="0"/>
              <w:autoSpaceDN w:val="0"/>
              <w:spacing w:line="288" w:lineRule="auto"/>
              <w:jc w:val="center"/>
              <w:rPr>
                <w:bCs/>
                <w:sz w:val="16"/>
                <w:szCs w:val="20"/>
                <w:lang w:bidi="he-IL"/>
              </w:rPr>
            </w:pPr>
            <w:r w:rsidRPr="00172E80">
              <w:rPr>
                <w:bCs/>
                <w:sz w:val="16"/>
                <w:szCs w:val="20"/>
                <w:lang w:bidi="he-IL"/>
              </w:rPr>
              <w:t>Крайне неустойчивое финансовое состояние</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keepNext/>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Коэффициент финансовой устойчивости = (</w:t>
            </w:r>
            <w:proofErr w:type="spellStart"/>
            <w:r w:rsidRPr="00172E80">
              <w:rPr>
                <w:color w:val="000000"/>
                <w:sz w:val="20"/>
                <w:szCs w:val="20"/>
                <w:lang w:bidi="he-IL"/>
              </w:rPr>
              <w:t>Капитал+Целевое</w:t>
            </w:r>
            <w:proofErr w:type="spellEnd"/>
            <w:r w:rsidRPr="00172E80">
              <w:rPr>
                <w:color w:val="000000"/>
                <w:sz w:val="20"/>
                <w:szCs w:val="20"/>
                <w:lang w:bidi="he-IL"/>
              </w:rPr>
              <w:t xml:space="preserve"> </w:t>
            </w:r>
            <w:proofErr w:type="spellStart"/>
            <w:r w:rsidRPr="00172E80">
              <w:rPr>
                <w:color w:val="000000"/>
                <w:sz w:val="20"/>
                <w:szCs w:val="20"/>
                <w:lang w:bidi="he-IL"/>
              </w:rPr>
              <w:t>финансирование+долгосрочные</w:t>
            </w:r>
            <w:proofErr w:type="spellEnd"/>
            <w:r w:rsidRPr="00172E80">
              <w:rPr>
                <w:color w:val="000000"/>
                <w:sz w:val="20"/>
                <w:szCs w:val="20"/>
                <w:lang w:bidi="he-IL"/>
              </w:rPr>
              <w:t xml:space="preserve"> обязательства)/Пассивы</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0,80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0,40 - 0,79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keepNext/>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 xml:space="preserve">Коэффициент финансирования = </w:t>
            </w:r>
            <w:proofErr w:type="spellStart"/>
            <w:r w:rsidRPr="00172E80">
              <w:rPr>
                <w:color w:val="000000"/>
                <w:sz w:val="20"/>
                <w:szCs w:val="20"/>
                <w:lang w:bidi="he-IL"/>
              </w:rPr>
              <w:lastRenderedPageBreak/>
              <w:t>Капитал+Целевое</w:t>
            </w:r>
            <w:proofErr w:type="spellEnd"/>
            <w:r w:rsidRPr="00172E80">
              <w:rPr>
                <w:color w:val="000000"/>
                <w:sz w:val="20"/>
                <w:szCs w:val="20"/>
                <w:lang w:bidi="he-IL"/>
              </w:rPr>
              <w:t xml:space="preserve"> финансирование)/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lastRenderedPageBreak/>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0,60 - 1,99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0,01 - 0,59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307"/>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rPr>
                <w:bCs/>
                <w:color w:val="000000"/>
                <w:sz w:val="20"/>
                <w:szCs w:val="20"/>
                <w:lang w:bidi="he-IL"/>
              </w:rPr>
            </w:pPr>
            <w:r w:rsidRPr="00172E80">
              <w:rPr>
                <w:color w:val="000000"/>
                <w:sz w:val="20"/>
                <w:szCs w:val="20"/>
                <w:lang w:bidi="he-IL"/>
              </w:rPr>
              <w:t>Коэффициент текущей ликвидности = (Оборотные активы-Долгосрочные требования)/Краткосрочные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2,00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1,40 - 1,99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1,00 - 1,39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0,99</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r w:rsidR="00172E80" w:rsidRPr="00172E80" w:rsidTr="00514AE2">
        <w:trPr>
          <w:trHeight w:val="20"/>
        </w:trPr>
        <w:tc>
          <w:tcPr>
            <w:tcW w:w="391" w:type="dxa"/>
            <w:vMerge/>
            <w:tcBorders>
              <w:top w:val="single" w:sz="6" w:space="0" w:color="auto"/>
              <w:left w:val="single" w:sz="12"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5053" w:type="dxa"/>
            <w:vMerge/>
            <w:tcBorders>
              <w:top w:val="single" w:sz="6" w:space="0" w:color="auto"/>
              <w:left w:val="single" w:sz="6" w:space="0" w:color="auto"/>
              <w:bottom w:val="single" w:sz="4" w:space="0" w:color="auto"/>
              <w:right w:val="single" w:sz="6" w:space="0" w:color="auto"/>
            </w:tcBorders>
            <w:vAlign w:val="center"/>
            <w:hideMark/>
          </w:tcPr>
          <w:p w:rsidR="00172E80" w:rsidRPr="00172E80" w:rsidRDefault="00172E80" w:rsidP="00172E80">
            <w:pPr>
              <w:rPr>
                <w:sz w:val="20"/>
                <w:szCs w:val="20"/>
                <w:lang w:bidi="he-IL"/>
              </w:rPr>
            </w:pPr>
          </w:p>
        </w:tc>
        <w:tc>
          <w:tcPr>
            <w:tcW w:w="1703"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rsidR="00172E80" w:rsidRPr="00172E80" w:rsidRDefault="00172E80" w:rsidP="00172E80">
            <w:pPr>
              <w:tabs>
                <w:tab w:val="left" w:pos="1134"/>
              </w:tabs>
              <w:kinsoku w:val="0"/>
              <w:overflowPunct w:val="0"/>
              <w:autoSpaceDE w:val="0"/>
              <w:autoSpaceDN w:val="0"/>
              <w:spacing w:line="288" w:lineRule="auto"/>
              <w:jc w:val="both"/>
              <w:rPr>
                <w:bCs/>
                <w:color w:val="000000"/>
                <w:sz w:val="20"/>
                <w:szCs w:val="20"/>
                <w:lang w:bidi="he-IL"/>
              </w:rPr>
            </w:pPr>
            <w:r w:rsidRPr="00172E80">
              <w:rPr>
                <w:color w:val="000000"/>
                <w:sz w:val="20"/>
                <w:szCs w:val="20"/>
                <w:lang w:bidi="he-IL"/>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3,00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2,40 - 2,99</w:t>
            </w:r>
          </w:p>
        </w:tc>
        <w:tc>
          <w:tcPr>
            <w:tcW w:w="1276" w:type="dxa"/>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1,81 - 2,39</w:t>
            </w:r>
          </w:p>
        </w:tc>
        <w:tc>
          <w:tcPr>
            <w:tcW w:w="1132" w:type="dxa"/>
            <w:gridSpan w:val="2"/>
            <w:tcBorders>
              <w:top w:val="single" w:sz="6" w:space="0" w:color="auto"/>
              <w:left w:val="single" w:sz="6" w:space="0" w:color="auto"/>
              <w:bottom w:val="single" w:sz="6" w:space="0" w:color="auto"/>
              <w:right w:val="single" w:sz="6" w:space="0" w:color="auto"/>
            </w:tcBorders>
            <w:vAlign w:val="center"/>
            <w:hideMark/>
          </w:tcPr>
          <w:p w:rsidR="00172E80" w:rsidRPr="00172E80" w:rsidRDefault="00172E80" w:rsidP="00172E80">
            <w:pPr>
              <w:tabs>
                <w:tab w:val="left" w:pos="1134"/>
              </w:tabs>
              <w:kinsoku w:val="0"/>
              <w:overflowPunct w:val="0"/>
              <w:autoSpaceDE w:val="0"/>
              <w:autoSpaceDN w:val="0"/>
              <w:spacing w:line="288" w:lineRule="auto"/>
              <w:jc w:val="center"/>
              <w:rPr>
                <w:bCs/>
                <w:color w:val="000000"/>
                <w:sz w:val="20"/>
                <w:szCs w:val="20"/>
                <w:lang w:bidi="he-IL"/>
              </w:rPr>
            </w:pPr>
            <w:r w:rsidRPr="00172E80">
              <w:rPr>
                <w:color w:val="000000"/>
                <w:sz w:val="20"/>
                <w:szCs w:val="20"/>
                <w:lang w:bidi="he-IL"/>
              </w:rPr>
              <w:t>≤ 1,80</w:t>
            </w:r>
          </w:p>
        </w:tc>
        <w:tc>
          <w:tcPr>
            <w:tcW w:w="4272" w:type="dxa"/>
            <w:vMerge/>
            <w:tcBorders>
              <w:top w:val="single" w:sz="6" w:space="0" w:color="auto"/>
              <w:left w:val="single" w:sz="6" w:space="0" w:color="auto"/>
              <w:bottom w:val="single" w:sz="4" w:space="0" w:color="auto"/>
              <w:right w:val="single" w:sz="12" w:space="0" w:color="auto"/>
            </w:tcBorders>
            <w:vAlign w:val="center"/>
            <w:hideMark/>
          </w:tcPr>
          <w:p w:rsidR="00172E80" w:rsidRPr="00172E80" w:rsidRDefault="00172E80" w:rsidP="00172E80">
            <w:pPr>
              <w:rPr>
                <w:sz w:val="20"/>
                <w:szCs w:val="20"/>
                <w:lang w:bidi="he-IL"/>
              </w:rPr>
            </w:pPr>
          </w:p>
        </w:tc>
      </w:tr>
    </w:tbl>
    <w:p w:rsidR="00172E80" w:rsidRDefault="00172E80">
      <w:pPr>
        <w:spacing w:after="200" w:line="276" w:lineRule="auto"/>
        <w:rPr>
          <w:bCs/>
          <w:spacing w:val="-1"/>
        </w:rPr>
      </w:pPr>
    </w:p>
    <w:p w:rsidR="00706153" w:rsidRDefault="0088280F" w:rsidP="00332CE3">
      <w:pPr>
        <w:tabs>
          <w:tab w:val="left" w:pos="1080"/>
        </w:tabs>
        <w:ind w:right="23" w:firstLine="567"/>
        <w:jc w:val="both"/>
        <w:rPr>
          <w:sz w:val="28"/>
          <w:szCs w:val="28"/>
        </w:rPr>
      </w:pPr>
      <w:r w:rsidRPr="00A64723">
        <w:rPr>
          <w:bCs/>
          <w:spacing w:val="-1"/>
        </w:rPr>
        <w:t xml:space="preserve">Оцениваются документы, представленные в соответствии </w:t>
      </w:r>
      <w:r>
        <w:rPr>
          <w:bCs/>
          <w:spacing w:val="-1"/>
        </w:rPr>
        <w:t>с п. 15</w:t>
      </w:r>
      <w:r w:rsidRPr="00A64723">
        <w:rPr>
          <w:sz w:val="28"/>
          <w:szCs w:val="28"/>
        </w:rPr>
        <w:t>.</w:t>
      </w:r>
    </w:p>
    <w:p w:rsidR="0088280F" w:rsidRDefault="0088280F" w:rsidP="00332CE3">
      <w:pPr>
        <w:tabs>
          <w:tab w:val="left" w:pos="1080"/>
        </w:tabs>
        <w:ind w:right="23" w:firstLine="567"/>
        <w:jc w:val="both"/>
        <w:rPr>
          <w:bCs/>
          <w:spacing w:val="-1"/>
        </w:rPr>
        <w:sectPr w:rsidR="0088280F" w:rsidSect="00532299">
          <w:footerReference w:type="default" r:id="rId14"/>
          <w:footnotePr>
            <w:numRestart w:val="eachPage"/>
          </w:footnotePr>
          <w:pgSz w:w="16838" w:h="11906" w:orient="landscape" w:code="9"/>
          <w:pgMar w:top="1077" w:right="567" w:bottom="567" w:left="567" w:header="283" w:footer="283" w:gutter="0"/>
          <w:pgNumType w:start="9"/>
          <w:cols w:space="708"/>
          <w:docGrid w:linePitch="360"/>
        </w:sectPr>
      </w:pPr>
    </w:p>
    <w:p w:rsidR="00300A49" w:rsidRDefault="00300A49" w:rsidP="00332CE3">
      <w:pPr>
        <w:tabs>
          <w:tab w:val="left" w:pos="1080"/>
        </w:tabs>
        <w:ind w:right="23" w:firstLine="567"/>
        <w:jc w:val="both"/>
      </w:pPr>
    </w:p>
    <w:p w:rsidR="00300A49" w:rsidRDefault="00300A49" w:rsidP="00332CE3">
      <w:pPr>
        <w:tabs>
          <w:tab w:val="left" w:pos="1080"/>
        </w:tabs>
        <w:ind w:right="23" w:firstLine="567"/>
        <w:jc w:val="both"/>
      </w:pPr>
    </w:p>
    <w:p w:rsidR="001140B1" w:rsidRPr="001140B1" w:rsidRDefault="001140B1" w:rsidP="00F14D78">
      <w:pPr>
        <w:numPr>
          <w:ilvl w:val="0"/>
          <w:numId w:val="3"/>
        </w:numPr>
        <w:tabs>
          <w:tab w:val="clear" w:pos="1425"/>
          <w:tab w:val="num" w:pos="1134"/>
          <w:tab w:val="num" w:pos="1985"/>
        </w:tabs>
        <w:spacing w:before="60"/>
        <w:ind w:left="0" w:right="23" w:firstLine="567"/>
        <w:jc w:val="both"/>
      </w:pPr>
      <w:r w:rsidRPr="00235EA6">
        <w:rPr>
          <w:b/>
        </w:rPr>
        <w:t xml:space="preserve">Участник </w:t>
      </w:r>
      <w:r w:rsidR="000C76F0">
        <w:rPr>
          <w:b/>
        </w:rPr>
        <w:t>тендера</w:t>
      </w:r>
      <w:r w:rsidRPr="00235EA6">
        <w:rPr>
          <w:b/>
        </w:rPr>
        <w:t xml:space="preserve"> должен соответствовать индивидуальным для данной процедуры квалификационным требованиям и предоставить подтверждающие документы:</w:t>
      </w:r>
      <w:r w:rsidRPr="001140B1">
        <w:rPr>
          <w:highlight w:val="yellow"/>
        </w:rPr>
        <w:t xml:space="preserve"> </w:t>
      </w:r>
    </w:p>
    <w:p w:rsidR="00CC4CE5" w:rsidRDefault="00175E27" w:rsidP="00A56F00">
      <w:pPr>
        <w:tabs>
          <w:tab w:val="num" w:pos="1701"/>
          <w:tab w:val="num" w:pos="1985"/>
        </w:tabs>
        <w:spacing w:before="60"/>
        <w:ind w:right="23" w:firstLine="567"/>
        <w:jc w:val="both"/>
      </w:pPr>
      <w:r>
        <w:t xml:space="preserve">10.1. </w:t>
      </w:r>
      <w:r w:rsidR="00A56F00" w:rsidRPr="00A56F00">
        <w:t>Участник должен обладать следующими разрешениями</w:t>
      </w:r>
      <w:r w:rsidR="00A56F00">
        <w:t xml:space="preserve">: </w:t>
      </w:r>
    </w:p>
    <w:p w:rsidR="00A56F00" w:rsidRDefault="00CC4CE5" w:rsidP="00A56F00">
      <w:pPr>
        <w:tabs>
          <w:tab w:val="num" w:pos="1701"/>
          <w:tab w:val="num" w:pos="1985"/>
        </w:tabs>
        <w:spacing w:before="60"/>
        <w:ind w:right="23" w:firstLine="567"/>
        <w:jc w:val="both"/>
      </w:pPr>
      <w:r>
        <w:t xml:space="preserve">10.1.1. </w:t>
      </w:r>
      <w:r w:rsidR="00703E9A">
        <w:t>участник тендера должен быть производителем оборудования либо быть партнером, дилером, дистрибьютором производителя (наличие</w:t>
      </w:r>
      <w:r w:rsidR="00A56F00" w:rsidRPr="00A56F00">
        <w:t xml:space="preserve"> сертификата</w:t>
      </w:r>
      <w:r w:rsidR="00C327C2">
        <w:t xml:space="preserve"> партнерства</w:t>
      </w:r>
      <w:r w:rsidR="00BC7A3B">
        <w:t xml:space="preserve"> </w:t>
      </w:r>
      <w:r w:rsidR="00A56F00" w:rsidRPr="00A56F00">
        <w:t xml:space="preserve">от производителя </w:t>
      </w:r>
      <w:r w:rsidR="00BC7A3B">
        <w:t xml:space="preserve"> </w:t>
      </w:r>
      <w:r w:rsidR="00A56F00" w:rsidRPr="00A56F00">
        <w:t>оборудования</w:t>
      </w:r>
      <w:r w:rsidR="00703E9A">
        <w:t xml:space="preserve">, соответствующего </w:t>
      </w:r>
      <w:r w:rsidR="00106438">
        <w:t>письма от производителя, договора</w:t>
      </w:r>
      <w:r w:rsidR="00703E9A">
        <w:t xml:space="preserve"> о партнерстве и пр.</w:t>
      </w:r>
      <w:r w:rsidR="00106438">
        <w:t>)</w:t>
      </w:r>
      <w:r w:rsidR="00A56F00">
        <w:t>.</w:t>
      </w:r>
    </w:p>
    <w:p w:rsidR="00CC4CE5" w:rsidRDefault="00CC4CE5" w:rsidP="00A56F00">
      <w:pPr>
        <w:tabs>
          <w:tab w:val="num" w:pos="1701"/>
          <w:tab w:val="num" w:pos="1985"/>
        </w:tabs>
        <w:spacing w:before="60"/>
        <w:ind w:right="23" w:firstLine="567"/>
        <w:jc w:val="both"/>
      </w:pPr>
      <w:r>
        <w:t xml:space="preserve">10.1.2. </w:t>
      </w:r>
      <w:r w:rsidRPr="00CC4CE5">
        <w:t xml:space="preserve">наличие у </w:t>
      </w:r>
      <w:r>
        <w:t>Участника</w:t>
      </w:r>
      <w:r w:rsidRPr="00CC4CE5">
        <w:t xml:space="preserve"> прав</w:t>
      </w:r>
      <w:r w:rsidR="00461186">
        <w:t xml:space="preserve"> (правообладатель либо иное правомочное лицо – дилер, дистрибьютор, партнер правообладателя)</w:t>
      </w:r>
      <w:r w:rsidRPr="00CC4CE5">
        <w:t xml:space="preserve">, необходимых для передачи Покупателю прав на использование </w:t>
      </w:r>
      <w:r>
        <w:t>программного обеспечения.</w:t>
      </w:r>
    </w:p>
    <w:p w:rsidR="008762EE" w:rsidRDefault="00A56F00" w:rsidP="00F1021A">
      <w:pPr>
        <w:tabs>
          <w:tab w:val="num" w:pos="1701"/>
          <w:tab w:val="num" w:pos="1985"/>
        </w:tabs>
        <w:spacing w:before="60"/>
        <w:ind w:right="23" w:firstLine="567"/>
        <w:jc w:val="both"/>
      </w:pPr>
      <w:r>
        <w:t xml:space="preserve">10.2. </w:t>
      </w:r>
      <w:r w:rsidR="00723391" w:rsidRPr="00723391">
        <w:t xml:space="preserve">Участник тендера должен обладать следующим опытом: наличие положительного и достаточного опыта </w:t>
      </w:r>
      <w:r w:rsidR="00235093">
        <w:t>поставки товара</w:t>
      </w:r>
      <w:r w:rsidR="00723391" w:rsidRPr="00723391">
        <w:t xml:space="preserve"> </w:t>
      </w:r>
      <w:r w:rsidR="009A4293">
        <w:t xml:space="preserve">аналогичной предмету тендера </w:t>
      </w:r>
      <w:r w:rsidR="00723391" w:rsidRPr="00723391">
        <w:t xml:space="preserve">по не менее чем </w:t>
      </w:r>
      <w:r w:rsidR="00714435">
        <w:t>10</w:t>
      </w:r>
      <w:r w:rsidR="00723391" w:rsidRPr="00723391">
        <w:t xml:space="preserve"> (</w:t>
      </w:r>
      <w:r w:rsidR="00714435">
        <w:t>Десяти</w:t>
      </w:r>
      <w:r w:rsidR="00723391" w:rsidRPr="00723391">
        <w:t>) договорам, за период с 201</w:t>
      </w:r>
      <w:r w:rsidR="00714435">
        <w:t>4</w:t>
      </w:r>
      <w:r w:rsidR="00723391" w:rsidRPr="00723391">
        <w:t xml:space="preserve"> года по настоящее время. Под аналогичным видом понимается </w:t>
      </w:r>
      <w:r w:rsidR="009A4293">
        <w:t>поставка компьютерной техники и оборудования</w:t>
      </w:r>
      <w:r w:rsidR="006A2500" w:rsidRPr="006A2500">
        <w:t>.</w:t>
      </w:r>
    </w:p>
    <w:p w:rsidR="005D3428" w:rsidRPr="006425B9" w:rsidRDefault="005D3428" w:rsidP="005D3428">
      <w:pPr>
        <w:tabs>
          <w:tab w:val="num" w:pos="1701"/>
          <w:tab w:val="num" w:pos="1985"/>
        </w:tabs>
        <w:spacing w:before="60"/>
        <w:ind w:right="23" w:firstLine="567"/>
        <w:jc w:val="both"/>
      </w:pPr>
      <w:r w:rsidRPr="006425B9">
        <w:t>10.</w:t>
      </w:r>
      <w:r w:rsidR="00C24828">
        <w:t>3</w:t>
      </w:r>
      <w:r w:rsidRPr="006425B9">
        <w:t>. Иные требования:</w:t>
      </w:r>
    </w:p>
    <w:p w:rsidR="005D3428" w:rsidRDefault="005D3428" w:rsidP="005D3428">
      <w:pPr>
        <w:jc w:val="both"/>
      </w:pPr>
      <w:r w:rsidRPr="006425B9">
        <w:t>- отсутствие в течение последних 2 (двух) лет случаев судебных разбирательств в качестве ответчика с ОАО «НК «Роснефть», ПАО «ЛУКОЙЛ»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ПАО «ЛУКОЙЛ» или Обществами Группы в одностороннем порядке договора в связи с существенными нарушениями его условий.</w:t>
      </w:r>
    </w:p>
    <w:p w:rsidR="00244279" w:rsidRDefault="00244279" w:rsidP="001140B1">
      <w:pPr>
        <w:tabs>
          <w:tab w:val="num" w:pos="1701"/>
          <w:tab w:val="num" w:pos="1985"/>
        </w:tabs>
        <w:spacing w:before="60"/>
        <w:ind w:right="23" w:firstLine="567"/>
        <w:jc w:val="both"/>
      </w:pP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E671E2">
        <w:t>Представленное тендерное предложение после его рассмотрения Претенденту не</w:t>
      </w:r>
      <w:r w:rsidRPr="00DD2989">
        <w:t xml:space="preserve"> возвращается. Претендент принимает на себя обязательство обращаться с информацией, находящейся в тендерной документации Заказчика, как с конфиденциальной, и не разглашать ее какой-либо третьей стороне.</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Языком тендерного предложения Претендента, а также переписки по вопросам тендера является русский язык.</w:t>
      </w:r>
    </w:p>
    <w:p w:rsidR="00332CE3" w:rsidRPr="00DD2989" w:rsidRDefault="00332CE3" w:rsidP="00F14D78">
      <w:pPr>
        <w:numPr>
          <w:ilvl w:val="0"/>
          <w:numId w:val="3"/>
        </w:numPr>
        <w:tabs>
          <w:tab w:val="clear" w:pos="1425"/>
          <w:tab w:val="num" w:pos="1260"/>
          <w:tab w:val="num" w:pos="1701"/>
        </w:tabs>
        <w:spacing w:before="60"/>
        <w:ind w:left="0" w:right="23" w:firstLine="567"/>
        <w:jc w:val="both"/>
      </w:pPr>
      <w:r w:rsidRPr="00DD2989">
        <w:t>Общество, объявившее тендер, имеет право:</w:t>
      </w:r>
    </w:p>
    <w:p w:rsidR="00332CE3" w:rsidRPr="00DD2989" w:rsidRDefault="00332CE3" w:rsidP="00F14D78">
      <w:pPr>
        <w:numPr>
          <w:ilvl w:val="0"/>
          <w:numId w:val="2"/>
        </w:numPr>
        <w:tabs>
          <w:tab w:val="clear" w:pos="360"/>
          <w:tab w:val="left" w:pos="952"/>
          <w:tab w:val="num" w:pos="1701"/>
        </w:tabs>
        <w:ind w:right="23" w:firstLine="567"/>
        <w:jc w:val="both"/>
      </w:pPr>
      <w:r w:rsidRPr="00DD2989">
        <w:t>не допускать к тендеру любое из полученных тендерных предложений, в случае его несоответствия требованиям тендерной документации;</w:t>
      </w:r>
    </w:p>
    <w:p w:rsidR="00332CE3" w:rsidRPr="00DD2989" w:rsidRDefault="00332CE3" w:rsidP="00F14D78">
      <w:pPr>
        <w:numPr>
          <w:ilvl w:val="0"/>
          <w:numId w:val="2"/>
        </w:numPr>
        <w:tabs>
          <w:tab w:val="clear" w:pos="360"/>
          <w:tab w:val="left" w:pos="952"/>
          <w:tab w:val="num" w:pos="1701"/>
        </w:tabs>
        <w:ind w:right="23" w:firstLine="567"/>
        <w:jc w:val="both"/>
      </w:pPr>
      <w:r w:rsidRPr="00DD2989">
        <w:t>отменить тендер на любой его стадии, в том числе и после выбора победителя тендера, но до момента заключения договора;</w:t>
      </w:r>
    </w:p>
    <w:p w:rsidR="00332CE3" w:rsidRPr="00DD2989" w:rsidRDefault="00332CE3" w:rsidP="00F14D78">
      <w:pPr>
        <w:numPr>
          <w:ilvl w:val="0"/>
          <w:numId w:val="2"/>
        </w:numPr>
        <w:tabs>
          <w:tab w:val="clear" w:pos="360"/>
          <w:tab w:val="left" w:pos="952"/>
          <w:tab w:val="num" w:pos="1701"/>
        </w:tabs>
        <w:ind w:right="23" w:firstLine="567"/>
        <w:jc w:val="both"/>
      </w:pPr>
      <w:r w:rsidRPr="00DD2989">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40109E" w:rsidRDefault="00332CE3" w:rsidP="00F14D78">
      <w:pPr>
        <w:numPr>
          <w:ilvl w:val="0"/>
          <w:numId w:val="3"/>
        </w:numPr>
        <w:tabs>
          <w:tab w:val="num" w:pos="1260"/>
        </w:tabs>
        <w:spacing w:before="60"/>
        <w:ind w:left="0" w:right="23" w:firstLine="720"/>
        <w:jc w:val="both"/>
      </w:pPr>
      <w:r w:rsidRPr="0040109E">
        <w:t>Перечень обязательных документов тендерного предложения</w:t>
      </w:r>
      <w:r w:rsidR="0040109E" w:rsidRPr="0040109E">
        <w:t>, входящих в Техническую часть предложения:</w:t>
      </w:r>
    </w:p>
    <w:p w:rsidR="00E06EFB" w:rsidRDefault="00E06EFB" w:rsidP="00332CE3">
      <w:pPr>
        <w:ind w:right="23" w:firstLine="720"/>
        <w:jc w:val="both"/>
      </w:pPr>
      <w:r w:rsidRPr="00E06EFB">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8066BE" w:rsidRDefault="00332CE3" w:rsidP="00332CE3">
      <w:pPr>
        <w:ind w:right="23" w:firstLine="720"/>
        <w:jc w:val="both"/>
      </w:pPr>
      <w:r w:rsidRPr="008066BE">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5E3B96">
        <w:t>К указанным свидетельствам относится:</w:t>
      </w:r>
    </w:p>
    <w:p w:rsidR="00316571" w:rsidRDefault="00AB17EF" w:rsidP="00F14D78">
      <w:pPr>
        <w:numPr>
          <w:ilvl w:val="1"/>
          <w:numId w:val="3"/>
        </w:numPr>
        <w:spacing w:before="60"/>
        <w:ind w:left="0" w:right="23" w:firstLine="720"/>
        <w:jc w:val="both"/>
      </w:pPr>
      <w:r>
        <w:t>Сведения об участнике</w:t>
      </w:r>
      <w:r w:rsidR="00093146">
        <w:t xml:space="preserve"> </w:t>
      </w:r>
      <w:r w:rsidR="00332CE3" w:rsidRPr="00DD2989">
        <w:t xml:space="preserve"> по форме согласно Приложению № </w:t>
      </w:r>
      <w:r>
        <w:t>2.</w:t>
      </w:r>
      <w:r w:rsidR="00332CE3" w:rsidRPr="00DD2989">
        <w:t xml:space="preserve"> </w:t>
      </w:r>
    </w:p>
    <w:p w:rsidR="00332CE3" w:rsidRPr="005C685D" w:rsidRDefault="00332CE3" w:rsidP="00F14D78">
      <w:pPr>
        <w:numPr>
          <w:ilvl w:val="1"/>
          <w:numId w:val="3"/>
        </w:numPr>
        <w:spacing w:before="60"/>
        <w:ind w:left="0" w:right="23" w:firstLine="720"/>
        <w:jc w:val="both"/>
      </w:pPr>
      <w:r w:rsidRPr="00251301">
        <w:t>Форм</w:t>
      </w:r>
      <w:r w:rsidR="00E87AB2">
        <w:t>а</w:t>
      </w:r>
      <w:r w:rsidRPr="00251301">
        <w:t xml:space="preserve"> подтверждения участником тендерной процедуры – юридическим лицом </w:t>
      </w:r>
      <w:r w:rsidRPr="005C685D">
        <w:t>наличия согласия на обработку персональных данных (Приложение №4)</w:t>
      </w:r>
      <w:r w:rsidR="00E87AB2" w:rsidRPr="005C685D">
        <w:t>.</w:t>
      </w:r>
    </w:p>
    <w:p w:rsidR="00332CE3" w:rsidRPr="005C685D" w:rsidRDefault="00B17CA7" w:rsidP="00F14D78">
      <w:pPr>
        <w:numPr>
          <w:ilvl w:val="1"/>
          <w:numId w:val="3"/>
        </w:numPr>
        <w:spacing w:before="60"/>
        <w:ind w:left="0" w:right="23" w:firstLine="720"/>
        <w:jc w:val="both"/>
      </w:pPr>
      <w:r w:rsidRPr="005C685D">
        <w:t>Регистрационные</w:t>
      </w:r>
      <w:r w:rsidR="0063393B" w:rsidRPr="005C685D">
        <w:t xml:space="preserve"> и </w:t>
      </w:r>
      <w:r w:rsidRPr="005C685D">
        <w:t>иные документы</w:t>
      </w:r>
      <w:r w:rsidR="0063393B" w:rsidRPr="005C685D">
        <w:t>:</w:t>
      </w:r>
    </w:p>
    <w:p w:rsidR="00332CE3" w:rsidRPr="005C685D" w:rsidRDefault="00332CE3" w:rsidP="006378E9">
      <w:pPr>
        <w:spacing w:before="60"/>
        <w:ind w:left="720" w:right="23"/>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39" w:name="_Toc393888110"/>
      <w:bookmarkStart w:id="40" w:name="_Toc393989325"/>
      <w:bookmarkStart w:id="41" w:name="_Toc392610523"/>
      <w:bookmarkStart w:id="42" w:name="_Toc392495183"/>
      <w:bookmarkStart w:id="43" w:name="_Toc379285993"/>
      <w:bookmarkStart w:id="44" w:name="_Toc375670857"/>
      <w:bookmarkStart w:id="45" w:name="_Toc375670730"/>
      <w:bookmarkStart w:id="46" w:name="_Toc363654722"/>
      <w:bookmarkStart w:id="47" w:name="_Toc351037923"/>
      <w:r w:rsidRPr="00025C57">
        <w:rPr>
          <w:b/>
        </w:rPr>
        <w:t xml:space="preserve">Для резидентов </w:t>
      </w:r>
      <w:r w:rsidR="003A4470">
        <w:rPr>
          <w:b/>
        </w:rPr>
        <w:t>Р</w:t>
      </w:r>
      <w:r w:rsidRPr="00025C57">
        <w:rPr>
          <w:b/>
        </w:rPr>
        <w:t xml:space="preserve">оссийской </w:t>
      </w:r>
      <w:r w:rsidR="003A4470">
        <w:rPr>
          <w:b/>
        </w:rPr>
        <w:t>Ф</w:t>
      </w:r>
      <w:r w:rsidRPr="00025C57">
        <w:rPr>
          <w:b/>
        </w:rPr>
        <w:t>едерации — юридических лиц:</w:t>
      </w:r>
      <w:bookmarkEnd w:id="39"/>
      <w:bookmarkEnd w:id="40"/>
      <w:bookmarkEnd w:id="41"/>
      <w:bookmarkEnd w:id="42"/>
      <w:bookmarkEnd w:id="43"/>
      <w:bookmarkEnd w:id="44"/>
      <w:bookmarkEnd w:id="45"/>
      <w:bookmarkEnd w:id="46"/>
      <w:bookmarkEnd w:id="47"/>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Устава;</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государственной регистрации;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месяца </w:t>
      </w:r>
      <w:r w:rsidRPr="005C685D">
        <w:rPr>
          <w:bCs/>
        </w:rPr>
        <w:t>с момента</w:t>
      </w:r>
      <w:r w:rsidRPr="00025C57">
        <w:t xml:space="preserve"> подачи документов;</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D3406B" w:rsidP="00F14D78">
      <w:pPr>
        <w:widowControl w:val="0"/>
        <w:numPr>
          <w:ilvl w:val="2"/>
          <w:numId w:val="18"/>
        </w:numPr>
        <w:tabs>
          <w:tab w:val="num" w:pos="1800"/>
        </w:tabs>
        <w:kinsoku w:val="0"/>
        <w:overflowPunct w:val="0"/>
        <w:autoSpaceDE w:val="0"/>
        <w:autoSpaceDN w:val="0"/>
        <w:adjustRightInd w:val="0"/>
        <w:jc w:val="both"/>
        <w:rPr>
          <w:b/>
        </w:rPr>
      </w:pPr>
      <w:bookmarkStart w:id="48" w:name="_Toc393888111"/>
      <w:bookmarkStart w:id="49" w:name="_Toc393989326"/>
      <w:bookmarkStart w:id="50" w:name="_Toc392610524"/>
      <w:bookmarkStart w:id="51" w:name="_Toc392495184"/>
      <w:bookmarkStart w:id="52" w:name="_Toc379285994"/>
      <w:bookmarkStart w:id="53" w:name="_Toc375670858"/>
      <w:bookmarkStart w:id="54" w:name="_Toc375670731"/>
      <w:bookmarkStart w:id="55" w:name="_Toc363654723"/>
      <w:bookmarkStart w:id="56" w:name="_Toc351037924"/>
      <w:r w:rsidRPr="00D3406B">
        <w:rPr>
          <w:b/>
        </w:rPr>
        <w:t xml:space="preserve">Для резидентов </w:t>
      </w:r>
      <w:r w:rsidR="003A4470">
        <w:rPr>
          <w:b/>
        </w:rPr>
        <w:t>Р</w:t>
      </w:r>
      <w:r w:rsidRPr="00D3406B">
        <w:rPr>
          <w:b/>
        </w:rPr>
        <w:t xml:space="preserve">оссийской </w:t>
      </w:r>
      <w:r w:rsidR="003A4470">
        <w:rPr>
          <w:b/>
        </w:rPr>
        <w:t>Ф</w:t>
      </w:r>
      <w:r w:rsidRPr="00D3406B">
        <w:rPr>
          <w:b/>
        </w:rPr>
        <w:t>едерации — индивидуальных предпринимателей:</w:t>
      </w:r>
      <w:bookmarkEnd w:id="48"/>
      <w:bookmarkEnd w:id="49"/>
      <w:bookmarkEnd w:id="50"/>
      <w:bookmarkEnd w:id="51"/>
      <w:bookmarkEnd w:id="52"/>
      <w:bookmarkEnd w:id="53"/>
      <w:bookmarkEnd w:id="54"/>
      <w:bookmarkEnd w:id="55"/>
      <w:bookmarkEnd w:id="56"/>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rPr>
          <w:bCs/>
        </w:rPr>
        <w:t xml:space="preserve">Заверенная печатью </w:t>
      </w:r>
      <w:r w:rsidRPr="00025C57">
        <w:t xml:space="preserve">(при наличии) </w:t>
      </w:r>
      <w:r w:rsidRPr="00025C57">
        <w:rPr>
          <w:bCs/>
        </w:rPr>
        <w:t>и подписью копия свидетельства о постановке на налоговый учет;</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bCs/>
        </w:rPr>
      </w:pPr>
      <w:r w:rsidRPr="00025C57">
        <w:t>Копия общегражданского паспорта индивидуального предпринимателя;</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Оригинал или заверенная печатью организации (при наличии) и подписью руководителя Участника </w:t>
      </w:r>
      <w:r w:rsidR="00646663" w:rsidRPr="005C685D">
        <w:t>тендера</w:t>
      </w:r>
      <w:r w:rsidRPr="00025C57">
        <w:t xml:space="preserve"> копия справки об исполнении налогоплательщиком обязанности по уплате налогов, сборов, пеней, штрафов или о состоянии расчетов по налогам, сборам, пеням, штрафам (дата выдачи справки не более 1 (одного) месяца от даты подачи документов). </w:t>
      </w:r>
    </w:p>
    <w:p w:rsidR="00025C57" w:rsidRPr="00025C57" w:rsidRDefault="00025C57" w:rsidP="00926C72">
      <w:pPr>
        <w:tabs>
          <w:tab w:val="left" w:pos="539"/>
          <w:tab w:val="left" w:pos="1134"/>
        </w:tabs>
        <w:kinsoku w:val="0"/>
        <w:overflowPunct w:val="0"/>
        <w:autoSpaceDE w:val="0"/>
        <w:autoSpaceDN w:val="0"/>
        <w:ind w:firstLine="567"/>
        <w:jc w:val="both"/>
      </w:pPr>
    </w:p>
    <w:p w:rsidR="00025C57" w:rsidRPr="00025C57" w:rsidRDefault="003A4470" w:rsidP="00F14D78">
      <w:pPr>
        <w:widowControl w:val="0"/>
        <w:numPr>
          <w:ilvl w:val="2"/>
          <w:numId w:val="18"/>
        </w:numPr>
        <w:tabs>
          <w:tab w:val="num" w:pos="1800"/>
        </w:tabs>
        <w:kinsoku w:val="0"/>
        <w:overflowPunct w:val="0"/>
        <w:autoSpaceDE w:val="0"/>
        <w:autoSpaceDN w:val="0"/>
        <w:adjustRightInd w:val="0"/>
        <w:jc w:val="both"/>
        <w:rPr>
          <w:b/>
        </w:rPr>
      </w:pPr>
      <w:bookmarkStart w:id="57" w:name="_Toc393888112"/>
      <w:bookmarkStart w:id="58" w:name="_Toc393989327"/>
      <w:bookmarkStart w:id="59" w:name="_Toc392610525"/>
      <w:bookmarkStart w:id="60" w:name="_Toc392495185"/>
      <w:bookmarkStart w:id="61" w:name="_Toc379285995"/>
      <w:bookmarkStart w:id="62" w:name="_Toc375670859"/>
      <w:bookmarkStart w:id="63" w:name="_Toc375670732"/>
      <w:bookmarkStart w:id="64" w:name="_Toc363654724"/>
      <w:bookmarkStart w:id="65" w:name="_Toc351037925"/>
      <w:r w:rsidRPr="00025C57">
        <w:rPr>
          <w:b/>
        </w:rPr>
        <w:t xml:space="preserve">Для </w:t>
      </w:r>
      <w:r>
        <w:rPr>
          <w:b/>
        </w:rPr>
        <w:t>н</w:t>
      </w:r>
      <w:r w:rsidRPr="00025C57">
        <w:rPr>
          <w:b/>
        </w:rPr>
        <w:t>ерезидентов Российской Федерации:</w:t>
      </w:r>
      <w:bookmarkEnd w:id="57"/>
      <w:bookmarkEnd w:id="58"/>
      <w:bookmarkEnd w:id="59"/>
      <w:bookmarkEnd w:id="60"/>
      <w:bookmarkEnd w:id="61"/>
      <w:bookmarkEnd w:id="62"/>
      <w:bookmarkEnd w:id="63"/>
      <w:bookmarkEnd w:id="64"/>
      <w:bookmarkEnd w:id="65"/>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Заверенная печатью организации (при наличии) копия информации о регистрации Участника </w:t>
      </w:r>
      <w:r w:rsidR="005E2552" w:rsidRPr="005C685D">
        <w:t>тендера</w:t>
      </w:r>
      <w:r w:rsidRPr="00025C57">
        <w:t xml:space="preserve">, а также данные об учредителях и собственниках </w:t>
      </w:r>
      <w:r w:rsidR="005E2552" w:rsidRPr="00025C57">
        <w:t xml:space="preserve">Участника </w:t>
      </w:r>
      <w:r w:rsidR="005E2552" w:rsidRPr="005C685D">
        <w:t>тендера</w:t>
      </w:r>
      <w:r w:rsidRPr="00025C57">
        <w:t>, в виде выписки из торгового реестра,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В случае если в соответствии с законодательством страны </w:t>
      </w:r>
      <w:r w:rsidR="00DA21CC" w:rsidRPr="00025C57">
        <w:t xml:space="preserve">Участника </w:t>
      </w:r>
      <w:r w:rsidR="00DA21CC" w:rsidRPr="005C685D">
        <w:t xml:space="preserve">тендера </w:t>
      </w:r>
      <w:r w:rsidRPr="00025C57">
        <w:t xml:space="preserve">представление тех или иных документов невозможно — </w:t>
      </w:r>
      <w:r w:rsidR="00DA21CC" w:rsidRPr="00025C57">
        <w:t xml:space="preserve">Участник </w:t>
      </w:r>
      <w:r w:rsidR="00DA21CC" w:rsidRPr="005C685D">
        <w:t>тендера</w:t>
      </w:r>
      <w:r w:rsidRPr="00025C57">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lastRenderedPageBreak/>
        <w:t>Сведения о цепочке собственников, включая конечных бенефициаров по установленной форме;</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 xml:space="preserve"> Заверенная Поставщиком копия информации о регистрации </w:t>
      </w:r>
      <w:r w:rsidR="00DA21CC" w:rsidRPr="00025C57">
        <w:t xml:space="preserve">Участника </w:t>
      </w:r>
      <w:r w:rsidR="00DA21CC" w:rsidRPr="005C685D">
        <w:t xml:space="preserve">тендера </w:t>
      </w:r>
      <w:r w:rsidRPr="00025C57">
        <w:t xml:space="preserve">в налоговых органах по месту юридической регистрации </w:t>
      </w:r>
      <w:r w:rsidR="00DA21CC" w:rsidRPr="00025C57">
        <w:t xml:space="preserve">Участника </w:t>
      </w:r>
      <w:r w:rsidR="00DA21CC" w:rsidRPr="005C685D">
        <w:t xml:space="preserve">тендера </w:t>
      </w:r>
      <w:r w:rsidRPr="00025C57">
        <w:t>(TIN или аналогичный номер налогоплательщика по месту регистрации Поставщика).</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926C72">
      <w:pPr>
        <w:widowControl w:val="0"/>
        <w:kinsoku w:val="0"/>
        <w:overflowPunct w:val="0"/>
        <w:autoSpaceDE w:val="0"/>
        <w:autoSpaceDN w:val="0"/>
        <w:adjustRightInd w:val="0"/>
        <w:jc w:val="both"/>
        <w:rPr>
          <w:b/>
        </w:rPr>
      </w:pPr>
      <w:bookmarkStart w:id="66" w:name="_Toc393888113"/>
      <w:bookmarkStart w:id="67" w:name="_Toc393989328"/>
      <w:bookmarkStart w:id="68" w:name="_Toc392610526"/>
      <w:bookmarkStart w:id="69" w:name="_Toc392495186"/>
      <w:bookmarkStart w:id="70" w:name="_Ref391311121"/>
      <w:bookmarkStart w:id="71" w:name="_Ref391311098"/>
      <w:bookmarkStart w:id="72" w:name="_Ref391310672"/>
      <w:bookmarkStart w:id="73" w:name="_Toc379285996"/>
      <w:bookmarkStart w:id="74" w:name="_Toc375670733"/>
      <w:r w:rsidRPr="00025C57">
        <w:rPr>
          <w:b/>
        </w:rPr>
        <w:t>Финансовая информация</w:t>
      </w:r>
      <w:r w:rsidR="00025C57" w:rsidRPr="005C685D">
        <w:rPr>
          <w:b/>
          <w:vertAlign w:val="superscript"/>
        </w:rPr>
        <w:footnoteReference w:id="5"/>
      </w:r>
      <w:r w:rsidR="00025C57" w:rsidRPr="00025C57">
        <w:t xml:space="preserve"> </w:t>
      </w:r>
      <w:r w:rsidRPr="00025C57">
        <w:rPr>
          <w:b/>
        </w:rPr>
        <w:t>для проверки уровня финансового состояния</w:t>
      </w:r>
    </w:p>
    <w:bookmarkEnd w:id="66"/>
    <w:bookmarkEnd w:id="67"/>
    <w:bookmarkEnd w:id="68"/>
    <w:bookmarkEnd w:id="69"/>
    <w:bookmarkEnd w:id="70"/>
    <w:bookmarkEnd w:id="71"/>
    <w:bookmarkEnd w:id="72"/>
    <w:bookmarkEnd w:id="73"/>
    <w:bookmarkEnd w:id="74"/>
    <w:p w:rsidR="00025C57" w:rsidRPr="00025C57" w:rsidRDefault="00025C57" w:rsidP="00926C72">
      <w:pPr>
        <w:tabs>
          <w:tab w:val="left" w:pos="1134"/>
        </w:tabs>
        <w:kinsoku w:val="0"/>
        <w:overflowPunct w:val="0"/>
        <w:autoSpaceDE w:val="0"/>
        <w:autoSpaceDN w:val="0"/>
        <w:ind w:firstLine="567"/>
        <w:jc w:val="both"/>
      </w:pPr>
    </w:p>
    <w:p w:rsidR="00025C57" w:rsidRPr="00025C57" w:rsidRDefault="00A3069A" w:rsidP="00F14D78">
      <w:pPr>
        <w:widowControl w:val="0"/>
        <w:numPr>
          <w:ilvl w:val="2"/>
          <w:numId w:val="18"/>
        </w:numPr>
        <w:tabs>
          <w:tab w:val="num" w:pos="1800"/>
        </w:tabs>
        <w:kinsoku w:val="0"/>
        <w:overflowPunct w:val="0"/>
        <w:autoSpaceDE w:val="0"/>
        <w:autoSpaceDN w:val="0"/>
        <w:adjustRightInd w:val="0"/>
        <w:jc w:val="both"/>
        <w:rPr>
          <w:b/>
        </w:rPr>
      </w:pPr>
      <w:bookmarkStart w:id="75" w:name="_Toc393888114"/>
      <w:bookmarkStart w:id="76" w:name="_Toc393989329"/>
      <w:bookmarkStart w:id="77" w:name="_Toc392610527"/>
      <w:bookmarkStart w:id="78" w:name="_Toc392495187"/>
      <w:bookmarkStart w:id="79" w:name="_Toc379285997"/>
      <w:bookmarkStart w:id="80" w:name="_Toc375670861"/>
      <w:bookmarkStart w:id="81" w:name="_Toc375670734"/>
      <w:bookmarkStart w:id="82" w:name="_Toc363654726"/>
      <w:bookmarkStart w:id="83" w:name="_Toc351037927"/>
      <w:r w:rsidRPr="00025C57">
        <w:rPr>
          <w:b/>
        </w:rPr>
        <w:t xml:space="preserve">Для резидентов </w:t>
      </w:r>
      <w:r>
        <w:rPr>
          <w:b/>
        </w:rPr>
        <w:t>Р</w:t>
      </w:r>
      <w:r w:rsidRPr="00025C57">
        <w:rPr>
          <w:b/>
        </w:rPr>
        <w:t xml:space="preserve">оссийской </w:t>
      </w:r>
      <w:r>
        <w:rPr>
          <w:b/>
        </w:rPr>
        <w:t>Ф</w:t>
      </w:r>
      <w:r w:rsidRPr="00025C57">
        <w:rPr>
          <w:b/>
        </w:rPr>
        <w:t xml:space="preserve">едерации – юридических лиц (включая резидентов </w:t>
      </w:r>
      <w:r>
        <w:rPr>
          <w:b/>
        </w:rPr>
        <w:t>Р</w:t>
      </w:r>
      <w:r w:rsidRPr="00025C57">
        <w:rPr>
          <w:b/>
        </w:rPr>
        <w:t xml:space="preserve">оссийской </w:t>
      </w:r>
      <w:r>
        <w:rPr>
          <w:b/>
        </w:rPr>
        <w:t>Ф</w:t>
      </w:r>
      <w:r w:rsidRPr="00025C57">
        <w:rPr>
          <w:b/>
        </w:rPr>
        <w:t>едерации, применяющих упрощенную систему налогообложения</w:t>
      </w:r>
      <w:r w:rsidR="00025C57" w:rsidRPr="005C685D">
        <w:rPr>
          <w:b/>
          <w:vertAlign w:val="superscript"/>
        </w:rPr>
        <w:footnoteReference w:id="6"/>
      </w:r>
      <w:r w:rsidR="00025C57" w:rsidRPr="00025C57">
        <w:rPr>
          <w:b/>
        </w:rPr>
        <w:t>,</w:t>
      </w:r>
      <w:r w:rsidR="00025C57" w:rsidRPr="00025C57">
        <w:t xml:space="preserve"> </w:t>
      </w:r>
      <w:r w:rsidRPr="00025C57">
        <w:rPr>
          <w:b/>
        </w:rPr>
        <w:t>субъектов малого предпринимательства</w:t>
      </w:r>
      <w:r w:rsidR="00025C57" w:rsidRPr="005C685D">
        <w:rPr>
          <w:b/>
          <w:vertAlign w:val="superscript"/>
        </w:rPr>
        <w:footnoteReference w:id="7"/>
      </w:r>
      <w:r w:rsidR="00025C57" w:rsidRPr="00025C57">
        <w:rPr>
          <w:b/>
        </w:rPr>
        <w:t xml:space="preserve"> </w:t>
      </w:r>
      <w:r w:rsidRPr="00025C57">
        <w:rPr>
          <w:b/>
        </w:rPr>
        <w:t>и индивидуальных предпринимателей):</w:t>
      </w:r>
      <w:bookmarkEnd w:id="75"/>
      <w:bookmarkEnd w:id="76"/>
      <w:bookmarkEnd w:id="77"/>
      <w:bookmarkEnd w:id="78"/>
      <w:bookmarkEnd w:id="79"/>
      <w:bookmarkEnd w:id="80"/>
      <w:bookmarkEnd w:id="81"/>
      <w:bookmarkEnd w:id="82"/>
      <w:bookmarkEnd w:id="83"/>
    </w:p>
    <w:p w:rsidR="00025C57" w:rsidRPr="00025C57" w:rsidRDefault="00025C57" w:rsidP="00926C72">
      <w:pPr>
        <w:widowControl w:val="0"/>
        <w:tabs>
          <w:tab w:val="num" w:pos="851"/>
          <w:tab w:val="left" w:pos="1134"/>
        </w:tabs>
        <w:overflowPunct w:val="0"/>
        <w:autoSpaceDE w:val="0"/>
        <w:autoSpaceDN w:val="0"/>
        <w:adjustRightInd w:val="0"/>
        <w:jc w:val="both"/>
        <w:rPr>
          <w:b/>
        </w:rPr>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Финансовая отчетность за последние 3 года (с отметкой налоговых органов о принятии)</w:t>
      </w:r>
      <w:r w:rsidRPr="005C685D">
        <w:rPr>
          <w:rFonts w:eastAsia="Calibri"/>
          <w:b/>
          <w:bCs/>
          <w:iCs/>
          <w:u w:val="single"/>
          <w:vertAlign w:val="superscript"/>
          <w:lang w:eastAsia="en-US"/>
        </w:rPr>
        <w:footnoteReference w:id="8"/>
      </w:r>
      <w:r w:rsidRPr="00025C57">
        <w:rPr>
          <w:rFonts w:eastAsia="Calibri"/>
          <w:lang w:eastAsia="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0710002 по ОКУД – Отчет о финансовых результатах.</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color w:val="000000"/>
        </w:rPr>
      </w:pPr>
      <w:r w:rsidRPr="00025C57">
        <w:rPr>
          <w:color w:val="000000"/>
        </w:rPr>
        <w:t>Форма 0710003 по ОКУД – отчет об изменениях капитала.</w:t>
      </w:r>
    </w:p>
    <w:p w:rsidR="00025C57" w:rsidRPr="00025C57" w:rsidRDefault="00025C57" w:rsidP="00926C72">
      <w:pPr>
        <w:tabs>
          <w:tab w:val="left" w:pos="539"/>
          <w:tab w:val="left" w:pos="1134"/>
        </w:tabs>
        <w:kinsoku w:val="0"/>
        <w:overflowPunct w:val="0"/>
        <w:autoSpaceDE w:val="0"/>
        <w:autoSpaceDN w:val="0"/>
        <w:ind w:left="538" w:firstLine="567"/>
        <w:jc w:val="both"/>
      </w:pPr>
    </w:p>
    <w:p w:rsidR="00025C57" w:rsidRPr="00025C57" w:rsidRDefault="00025C57" w:rsidP="00F14D78">
      <w:pPr>
        <w:numPr>
          <w:ilvl w:val="3"/>
          <w:numId w:val="18"/>
        </w:numPr>
        <w:tabs>
          <w:tab w:val="num" w:pos="851"/>
          <w:tab w:val="left" w:pos="1134"/>
        </w:tabs>
        <w:kinsoku w:val="0"/>
        <w:overflowPunct w:val="0"/>
        <w:autoSpaceDE w:val="0"/>
        <w:autoSpaceDN w:val="0"/>
        <w:contextualSpacing/>
        <w:jc w:val="both"/>
        <w:rPr>
          <w:rFonts w:eastAsia="Calibri"/>
          <w:lang w:eastAsia="en-US"/>
        </w:rPr>
      </w:pPr>
      <w:r w:rsidRPr="00025C57">
        <w:rPr>
          <w:rFonts w:eastAsia="Calibri"/>
          <w:lang w:eastAsia="en-US"/>
        </w:rPr>
        <w:t xml:space="preserve">Финансовая отчетность на последнюю отчетную дату (квартал) за подписью руководителя организации и главного бухгалтера, заверенная печатью </w:t>
      </w:r>
      <w:r w:rsidR="005E0607" w:rsidRPr="00025C57">
        <w:rPr>
          <w:sz w:val="22"/>
          <w:szCs w:val="28"/>
        </w:rPr>
        <w:t xml:space="preserve">Участника </w:t>
      </w:r>
      <w:r w:rsidR="005E0607">
        <w:rPr>
          <w:sz w:val="22"/>
          <w:szCs w:val="28"/>
        </w:rPr>
        <w:t>тендера</w:t>
      </w:r>
      <w:r w:rsidR="005E0607" w:rsidRPr="00025C57">
        <w:rPr>
          <w:rFonts w:eastAsia="Calibri"/>
          <w:lang w:eastAsia="en-US"/>
        </w:rPr>
        <w:t xml:space="preserve"> </w:t>
      </w:r>
      <w:r w:rsidRPr="00025C57">
        <w:rPr>
          <w:rFonts w:eastAsia="Calibri"/>
          <w:lang w:eastAsia="en-US"/>
        </w:rPr>
        <w:t>(при наличии):</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0710001 по ОКУД – Бухгалтерский баланс;</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r w:rsidRPr="00025C57">
        <w:t>Форма 0710002 по ОКУД – Отчет о финансовых результатах.</w:t>
      </w:r>
    </w:p>
    <w:p w:rsidR="00025C57" w:rsidRPr="00025C57" w:rsidRDefault="00025C57" w:rsidP="00926C72">
      <w:pPr>
        <w:tabs>
          <w:tab w:val="left" w:pos="1134"/>
        </w:tabs>
        <w:kinsoku w:val="0"/>
        <w:overflowPunct w:val="0"/>
        <w:autoSpaceDE w:val="0"/>
        <w:autoSpaceDN w:val="0"/>
        <w:ind w:firstLine="567"/>
        <w:jc w:val="both"/>
      </w:pPr>
    </w:p>
    <w:p w:rsidR="00025C57" w:rsidRPr="00025C57" w:rsidRDefault="001038D7" w:rsidP="00F14D78">
      <w:pPr>
        <w:widowControl w:val="0"/>
        <w:numPr>
          <w:ilvl w:val="2"/>
          <w:numId w:val="18"/>
        </w:numPr>
        <w:tabs>
          <w:tab w:val="num" w:pos="1800"/>
        </w:tabs>
        <w:kinsoku w:val="0"/>
        <w:overflowPunct w:val="0"/>
        <w:autoSpaceDE w:val="0"/>
        <w:autoSpaceDN w:val="0"/>
        <w:adjustRightInd w:val="0"/>
        <w:jc w:val="both"/>
        <w:rPr>
          <w:b/>
        </w:rPr>
      </w:pPr>
      <w:bookmarkStart w:id="84" w:name="_Toc393888116"/>
      <w:bookmarkStart w:id="85" w:name="_Toc393989331"/>
      <w:bookmarkStart w:id="86" w:name="_Toc392610529"/>
      <w:bookmarkStart w:id="87" w:name="_Toc392495189"/>
      <w:bookmarkStart w:id="88" w:name="_Toc379285999"/>
      <w:bookmarkStart w:id="89" w:name="_Toc375670863"/>
      <w:bookmarkStart w:id="90" w:name="_Toc375670736"/>
      <w:bookmarkStart w:id="91" w:name="_Toc363654728"/>
      <w:bookmarkStart w:id="92" w:name="_Toc351037929"/>
      <w:r w:rsidRPr="00025C57">
        <w:rPr>
          <w:b/>
        </w:rPr>
        <w:t xml:space="preserve">Для нерезидентов </w:t>
      </w:r>
      <w:r>
        <w:rPr>
          <w:b/>
        </w:rPr>
        <w:t>Р</w:t>
      </w:r>
      <w:r w:rsidRPr="00025C57">
        <w:rPr>
          <w:b/>
        </w:rPr>
        <w:t xml:space="preserve">оссийской </w:t>
      </w:r>
      <w:r>
        <w:rPr>
          <w:b/>
        </w:rPr>
        <w:t>Ф</w:t>
      </w:r>
      <w:r w:rsidRPr="00025C57">
        <w:rPr>
          <w:b/>
        </w:rPr>
        <w:t xml:space="preserve">едерации (отчетность по стандартам </w:t>
      </w:r>
      <w:r w:rsidR="00110242" w:rsidRPr="00025C57">
        <w:rPr>
          <w:b/>
        </w:rPr>
        <w:t>IAS</w:t>
      </w:r>
      <w:r w:rsidRPr="00025C57">
        <w:rPr>
          <w:b/>
        </w:rPr>
        <w:t>):</w:t>
      </w:r>
      <w:bookmarkEnd w:id="84"/>
      <w:bookmarkEnd w:id="85"/>
      <w:bookmarkEnd w:id="86"/>
      <w:bookmarkEnd w:id="87"/>
      <w:bookmarkEnd w:id="88"/>
      <w:bookmarkEnd w:id="89"/>
      <w:bookmarkEnd w:id="90"/>
      <w:bookmarkEnd w:id="91"/>
      <w:bookmarkEnd w:id="92"/>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113BD3" w:rsidRPr="00025C57">
        <w:rPr>
          <w:sz w:val="22"/>
          <w:szCs w:val="28"/>
        </w:rPr>
        <w:t>Участник</w:t>
      </w:r>
      <w:r w:rsidR="00113BD3">
        <w:rPr>
          <w:sz w:val="22"/>
          <w:szCs w:val="28"/>
        </w:rPr>
        <w:t>ом</w:t>
      </w:r>
      <w:r w:rsidR="00113BD3" w:rsidRPr="00025C57">
        <w:rPr>
          <w:sz w:val="22"/>
          <w:szCs w:val="28"/>
        </w:rPr>
        <w:t xml:space="preserve"> </w:t>
      </w:r>
      <w:r w:rsidR="00113BD3">
        <w:rPr>
          <w:sz w:val="22"/>
          <w:szCs w:val="28"/>
        </w:rPr>
        <w:t>тендера</w:t>
      </w:r>
      <w:r w:rsidR="00113BD3" w:rsidRPr="00025C57">
        <w:t xml:space="preserve"> </w:t>
      </w:r>
      <w:r w:rsidRPr="00025C57">
        <w:t xml:space="preserve">копия финансовой отчетности за последний отчетный период и за последние 3 года по разделам (допускается не </w:t>
      </w:r>
      <w:proofErr w:type="spellStart"/>
      <w:r w:rsidRPr="00025C57">
        <w:t>аудированная</w:t>
      </w:r>
      <w:proofErr w:type="spellEnd"/>
      <w:r w:rsidRPr="00025C57">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rPr>
          <w:lang w:val="en-US"/>
        </w:rPr>
      </w:pPr>
      <w:r w:rsidRPr="00025C57">
        <w:rPr>
          <w:lang w:val="en-US"/>
        </w:rPr>
        <w:t>Consolidated Balance Sheet (</w:t>
      </w:r>
      <w:r w:rsidRPr="00025C57">
        <w:t>Бухгалтерский</w:t>
      </w:r>
      <w:r w:rsidRPr="00025C57">
        <w:rPr>
          <w:lang w:val="en-US"/>
        </w:rPr>
        <w:t xml:space="preserve"> </w:t>
      </w:r>
      <w:r w:rsidRPr="00025C57">
        <w:t>баланс</w:t>
      </w:r>
      <w:r w:rsidRPr="00025C57">
        <w:rPr>
          <w:lang w:val="en-US"/>
        </w:rPr>
        <w:t>);</w:t>
      </w:r>
    </w:p>
    <w:p w:rsidR="00025C57" w:rsidRPr="00025C57" w:rsidRDefault="00025C57" w:rsidP="00F14D78">
      <w:pPr>
        <w:numPr>
          <w:ilvl w:val="0"/>
          <w:numId w:val="19"/>
        </w:numPr>
        <w:tabs>
          <w:tab w:val="left" w:pos="539"/>
          <w:tab w:val="left" w:pos="1134"/>
        </w:tabs>
        <w:kinsoku w:val="0"/>
        <w:overflowPunct w:val="0"/>
        <w:autoSpaceDE w:val="0"/>
        <w:autoSpaceDN w:val="0"/>
        <w:ind w:left="538" w:hanging="357"/>
        <w:jc w:val="both"/>
      </w:pPr>
      <w:proofErr w:type="spellStart"/>
      <w:r w:rsidRPr="00025C57">
        <w:t>Income</w:t>
      </w:r>
      <w:proofErr w:type="spellEnd"/>
      <w:r w:rsidRPr="00025C57">
        <w:t xml:space="preserve"> </w:t>
      </w:r>
      <w:proofErr w:type="spellStart"/>
      <w:r w:rsidRPr="00025C57">
        <w:t>Statement</w:t>
      </w:r>
      <w:proofErr w:type="spellEnd"/>
      <w:r w:rsidRPr="00025C57">
        <w:t xml:space="preserve"> (Отчет о прибылях и убытках).</w:t>
      </w:r>
    </w:p>
    <w:p w:rsidR="00025C57" w:rsidRPr="00025C57" w:rsidRDefault="00025C57" w:rsidP="00926C72">
      <w:pPr>
        <w:tabs>
          <w:tab w:val="left" w:pos="1134"/>
        </w:tabs>
        <w:kinsoku w:val="0"/>
        <w:overflowPunct w:val="0"/>
        <w:autoSpaceDE w:val="0"/>
        <w:autoSpaceDN w:val="0"/>
        <w:jc w:val="both"/>
      </w:pPr>
    </w:p>
    <w:p w:rsidR="00025C57" w:rsidRPr="00025C57" w:rsidRDefault="00110242" w:rsidP="00F14D78">
      <w:pPr>
        <w:widowControl w:val="0"/>
        <w:numPr>
          <w:ilvl w:val="2"/>
          <w:numId w:val="18"/>
        </w:numPr>
        <w:tabs>
          <w:tab w:val="num" w:pos="1800"/>
        </w:tabs>
        <w:kinsoku w:val="0"/>
        <w:overflowPunct w:val="0"/>
        <w:autoSpaceDE w:val="0"/>
        <w:autoSpaceDN w:val="0"/>
        <w:adjustRightInd w:val="0"/>
        <w:jc w:val="both"/>
        <w:rPr>
          <w:b/>
        </w:rPr>
      </w:pPr>
      <w:bookmarkStart w:id="93" w:name="_Toc393888117"/>
      <w:bookmarkStart w:id="94" w:name="_Toc393989332"/>
      <w:bookmarkStart w:id="95" w:name="_Toc392610530"/>
      <w:bookmarkStart w:id="96" w:name="_Toc392495190"/>
      <w:bookmarkStart w:id="97" w:name="_Toc379286000"/>
      <w:bookmarkStart w:id="98" w:name="_Toc375670864"/>
      <w:bookmarkStart w:id="99" w:name="_Toc375670737"/>
      <w:bookmarkStart w:id="100" w:name="_Toc363654729"/>
      <w:bookmarkStart w:id="101" w:name="_Toc351037930"/>
      <w:r w:rsidRPr="00025C57">
        <w:rPr>
          <w:b/>
        </w:rPr>
        <w:t xml:space="preserve">Для нерезидентов </w:t>
      </w:r>
      <w:r>
        <w:rPr>
          <w:b/>
        </w:rPr>
        <w:t>Р</w:t>
      </w:r>
      <w:r w:rsidRPr="00025C57">
        <w:rPr>
          <w:b/>
        </w:rPr>
        <w:t xml:space="preserve">оссийской </w:t>
      </w:r>
      <w:r>
        <w:rPr>
          <w:b/>
        </w:rPr>
        <w:t>Ф</w:t>
      </w:r>
      <w:r w:rsidRPr="00025C57">
        <w:rPr>
          <w:b/>
        </w:rPr>
        <w:t>едерации (иная форма отчетности):</w:t>
      </w:r>
      <w:bookmarkEnd w:id="93"/>
      <w:bookmarkEnd w:id="94"/>
      <w:bookmarkEnd w:id="95"/>
      <w:bookmarkEnd w:id="96"/>
      <w:bookmarkEnd w:id="97"/>
      <w:bookmarkEnd w:id="98"/>
      <w:bookmarkEnd w:id="99"/>
      <w:bookmarkEnd w:id="100"/>
      <w:bookmarkEnd w:id="101"/>
    </w:p>
    <w:p w:rsidR="00025C57" w:rsidRPr="00025C57" w:rsidRDefault="00025C57" w:rsidP="00926C72">
      <w:pPr>
        <w:tabs>
          <w:tab w:val="left" w:pos="1134"/>
        </w:tabs>
        <w:kinsoku w:val="0"/>
        <w:overflowPunct w:val="0"/>
        <w:autoSpaceDE w:val="0"/>
        <w:autoSpaceDN w:val="0"/>
        <w:ind w:firstLine="567"/>
        <w:jc w:val="both"/>
      </w:pPr>
      <w:r w:rsidRPr="00025C57">
        <w:t xml:space="preserve">Заверенная </w:t>
      </w:r>
      <w:r w:rsidR="00926C72" w:rsidRPr="00025C57">
        <w:rPr>
          <w:sz w:val="22"/>
          <w:szCs w:val="28"/>
        </w:rPr>
        <w:t>Участник</w:t>
      </w:r>
      <w:r w:rsidR="00926C72">
        <w:rPr>
          <w:sz w:val="22"/>
          <w:szCs w:val="28"/>
        </w:rPr>
        <w:t>ом</w:t>
      </w:r>
      <w:r w:rsidR="00926C72" w:rsidRPr="00025C57">
        <w:rPr>
          <w:sz w:val="22"/>
          <w:szCs w:val="28"/>
        </w:rPr>
        <w:t xml:space="preserve"> </w:t>
      </w:r>
      <w:r w:rsidR="00926C72">
        <w:rPr>
          <w:sz w:val="22"/>
          <w:szCs w:val="28"/>
        </w:rPr>
        <w:t>тендера</w:t>
      </w:r>
      <w:r w:rsidR="00926C72" w:rsidRPr="00025C57">
        <w:t xml:space="preserve"> </w:t>
      </w:r>
      <w:r w:rsidRPr="00025C57">
        <w:t>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025C57" w:rsidRPr="00025C57" w:rsidRDefault="00025C57" w:rsidP="00025C57">
      <w:pPr>
        <w:tabs>
          <w:tab w:val="left" w:pos="1134"/>
        </w:tabs>
        <w:kinsoku w:val="0"/>
        <w:overflowPunct w:val="0"/>
        <w:autoSpaceDE w:val="0"/>
        <w:autoSpaceDN w:val="0"/>
        <w:spacing w:line="288" w:lineRule="auto"/>
        <w:jc w:val="both"/>
      </w:pPr>
    </w:p>
    <w:p w:rsidR="004C5EF5" w:rsidRDefault="00E91972" w:rsidP="00132923">
      <w:pPr>
        <w:numPr>
          <w:ilvl w:val="1"/>
          <w:numId w:val="3"/>
        </w:numPr>
        <w:tabs>
          <w:tab w:val="clear" w:pos="714"/>
          <w:tab w:val="num" w:pos="851"/>
          <w:tab w:val="left" w:pos="1418"/>
        </w:tabs>
        <w:spacing w:before="60"/>
        <w:ind w:left="0" w:right="23" w:firstLine="567"/>
        <w:jc w:val="both"/>
      </w:pPr>
      <w:r>
        <w:t>Документы, подтверждающие соответствие Участника тендера требованиям, указанным в п.10.</w:t>
      </w:r>
      <w:r w:rsidR="00F1021A">
        <w:t>1</w:t>
      </w:r>
      <w:r>
        <w:t>.</w:t>
      </w:r>
      <w:r w:rsidR="00BF4C57">
        <w:t>1.</w:t>
      </w:r>
      <w:r>
        <w:t xml:space="preserve">: </w:t>
      </w:r>
    </w:p>
    <w:p w:rsidR="00106438" w:rsidRDefault="00106438" w:rsidP="00132923">
      <w:pPr>
        <w:spacing w:before="60"/>
        <w:ind w:right="23" w:firstLine="567"/>
        <w:jc w:val="both"/>
      </w:pPr>
      <w:r>
        <w:t xml:space="preserve">- </w:t>
      </w:r>
      <w:r w:rsidR="004A3652">
        <w:t xml:space="preserve">документ, подтверждающий статус производителя оборудования, либо </w:t>
      </w:r>
      <w:r>
        <w:t>к</w:t>
      </w:r>
      <w:r w:rsidRPr="00BF4C57">
        <w:t xml:space="preserve">опия </w:t>
      </w:r>
      <w:r w:rsidR="004A3652">
        <w:t>документа, подтверждающего статус</w:t>
      </w:r>
      <w:r w:rsidR="004A3652" w:rsidRPr="004A3652">
        <w:t xml:space="preserve"> партнер</w:t>
      </w:r>
      <w:r w:rsidR="004A3652">
        <w:t>а</w:t>
      </w:r>
      <w:r w:rsidR="004A3652" w:rsidRPr="004A3652">
        <w:t>, дилер</w:t>
      </w:r>
      <w:r w:rsidR="004A3652">
        <w:t>а</w:t>
      </w:r>
      <w:r w:rsidR="004A3652" w:rsidRPr="004A3652">
        <w:t>, дистрибьютор</w:t>
      </w:r>
      <w:r w:rsidR="004A3652">
        <w:t>а</w:t>
      </w:r>
      <w:r w:rsidR="004A3652" w:rsidRPr="004A3652">
        <w:t xml:space="preserve"> производителя (сертификат партнерства от производителя  оборудования, соответствующе</w:t>
      </w:r>
      <w:r w:rsidR="004A3652">
        <w:t>е</w:t>
      </w:r>
      <w:r w:rsidR="004A3652" w:rsidRPr="004A3652">
        <w:t xml:space="preserve"> письм</w:t>
      </w:r>
      <w:r w:rsidR="004A3652">
        <w:t>о от производителя, договор</w:t>
      </w:r>
      <w:r w:rsidR="004A3652" w:rsidRPr="004A3652">
        <w:t xml:space="preserve"> о партнерстве и пр.)</w:t>
      </w:r>
      <w:r w:rsidR="004A3652">
        <w:t>.</w:t>
      </w:r>
    </w:p>
    <w:p w:rsidR="00106438" w:rsidRDefault="00106438" w:rsidP="00132923">
      <w:pPr>
        <w:numPr>
          <w:ilvl w:val="1"/>
          <w:numId w:val="3"/>
        </w:numPr>
        <w:tabs>
          <w:tab w:val="left" w:pos="1418"/>
        </w:tabs>
        <w:spacing w:before="60"/>
        <w:ind w:left="0" w:right="23" w:firstLine="567"/>
        <w:jc w:val="both"/>
      </w:pPr>
      <w:r w:rsidRPr="00106438">
        <w:t>Документы, подтверждающие соответствие Участника тендера требованиям, указанным в п.10.1.</w:t>
      </w:r>
      <w:r>
        <w:t>2</w:t>
      </w:r>
      <w:r w:rsidRPr="00106438">
        <w:t>.:</w:t>
      </w:r>
    </w:p>
    <w:p w:rsidR="00BF4C57" w:rsidRDefault="00106438" w:rsidP="00132923">
      <w:pPr>
        <w:spacing w:before="60"/>
        <w:ind w:right="23" w:firstLine="567"/>
        <w:jc w:val="both"/>
      </w:pPr>
      <w:r>
        <w:t>-</w:t>
      </w:r>
      <w:r w:rsidR="0048567F">
        <w:t xml:space="preserve"> копия</w:t>
      </w:r>
      <w:r>
        <w:t xml:space="preserve"> </w:t>
      </w:r>
      <w:r w:rsidR="0048567F">
        <w:t xml:space="preserve">документа, подтверждающего </w:t>
      </w:r>
      <w:r w:rsidR="00FF1C16">
        <w:t xml:space="preserve">статус правообладателя, либо документа на </w:t>
      </w:r>
      <w:r w:rsidR="0048567F">
        <w:t>п</w:t>
      </w:r>
      <w:r w:rsidR="0048567F" w:rsidRPr="0048567F">
        <w:t>редоставлен</w:t>
      </w:r>
      <w:r w:rsidR="0048567F">
        <w:t>ие правообладателем</w:t>
      </w:r>
      <w:r w:rsidR="0048567F" w:rsidRPr="0048567F">
        <w:t xml:space="preserve"> права, предусмотренн</w:t>
      </w:r>
      <w:r w:rsidR="0048567F">
        <w:t>ого</w:t>
      </w:r>
      <w:r w:rsidR="0048567F" w:rsidRPr="0048567F">
        <w:t xml:space="preserve"> законодательством РФ, на заключение настоящего Договора, право осуществлять распространение </w:t>
      </w:r>
      <w:r w:rsidR="0048567F">
        <w:t>ПО.</w:t>
      </w:r>
    </w:p>
    <w:p w:rsidR="00106438" w:rsidRDefault="00106438" w:rsidP="00BF4C57">
      <w:pPr>
        <w:spacing w:before="60"/>
        <w:ind w:left="567" w:right="23"/>
        <w:jc w:val="both"/>
      </w:pPr>
    </w:p>
    <w:p w:rsidR="00FE3247" w:rsidRDefault="00FE3247" w:rsidP="00FE3247">
      <w:pPr>
        <w:spacing w:before="60"/>
        <w:ind w:left="567" w:right="23"/>
        <w:jc w:val="both"/>
      </w:pPr>
    </w:p>
    <w:p w:rsidR="00F54C7F" w:rsidRDefault="00F54C7F" w:rsidP="00FE3247">
      <w:pPr>
        <w:spacing w:before="60"/>
        <w:ind w:left="567" w:right="23"/>
        <w:jc w:val="both"/>
      </w:pPr>
    </w:p>
    <w:p w:rsidR="00E1130A" w:rsidRDefault="008005D6" w:rsidP="00BF18BA">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115AE1">
        <w:t>2</w:t>
      </w:r>
      <w:r w:rsidRPr="008005D6">
        <w:t>.:</w:t>
      </w:r>
      <w:r w:rsidR="00B36F35" w:rsidRPr="00B36F35">
        <w:t xml:space="preserve"> </w:t>
      </w:r>
    </w:p>
    <w:p w:rsidR="006B539B" w:rsidRDefault="00106438" w:rsidP="006B539B">
      <w:pPr>
        <w:spacing w:before="60"/>
        <w:ind w:left="567" w:right="23"/>
        <w:jc w:val="both"/>
      </w:pPr>
      <w:r>
        <w:t xml:space="preserve">- сведения об опыте выполнения аналогичных договоров по </w:t>
      </w:r>
      <w:r w:rsidRPr="00BD6FA4">
        <w:t xml:space="preserve">форме </w:t>
      </w:r>
      <w:r w:rsidRPr="00A14989">
        <w:t>Приложения № 5</w:t>
      </w:r>
      <w:r w:rsidRPr="00BD6FA4">
        <w:t xml:space="preserve"> с приложениями заверенных Участником тендера копий указанных в данной форме договоров</w:t>
      </w:r>
      <w:r>
        <w:t xml:space="preserve"> (первый (с наименованием контрагента и предметом договора) и последний (подписи сторон) лист), копии страниц из договоров, которые подтверждают заявленный опыт Участника (например, из технического задания, календарного плана и пр.)</w:t>
      </w:r>
      <w:r w:rsidR="00CD553A">
        <w:t>.</w:t>
      </w:r>
    </w:p>
    <w:p w:rsidR="008008B0" w:rsidRDefault="00EE655C" w:rsidP="00BF18BA">
      <w:pPr>
        <w:numPr>
          <w:ilvl w:val="1"/>
          <w:numId w:val="3"/>
        </w:numPr>
        <w:tabs>
          <w:tab w:val="clear" w:pos="714"/>
          <w:tab w:val="num" w:pos="993"/>
          <w:tab w:val="left" w:pos="1418"/>
        </w:tabs>
        <w:spacing w:before="60"/>
        <w:ind w:left="0" w:right="23" w:firstLine="567"/>
        <w:jc w:val="both"/>
      </w:pPr>
      <w:r w:rsidRPr="008005D6">
        <w:t>Документы, подтверждающие соответствие Участника тендера требованиям, указанным в п.10.</w:t>
      </w:r>
      <w:r w:rsidR="00693918">
        <w:t>3</w:t>
      </w:r>
      <w:r>
        <w:t xml:space="preserve">: </w:t>
      </w:r>
    </w:p>
    <w:p w:rsidR="00EE655C" w:rsidRPr="00D723D7" w:rsidRDefault="008D0388" w:rsidP="008008B0">
      <w:pPr>
        <w:spacing w:before="60"/>
        <w:ind w:left="567" w:right="23"/>
        <w:jc w:val="both"/>
      </w:pPr>
      <w:r w:rsidRPr="008D0388">
        <w:t>- Письмо-декларация в свободной форме о наличии/отсутствии за последние 2 (два) года случаев судебных разбирательств в качестве ответчика с ОАО «НК «Роснефть», ПАО «ЛУКОЙЛ» или Обществами Группы в связи с существенными нарушениями договора, исковые требования по которым были удовлетворены, а также случаев расторжения ОАО «НК «Роснефть», ПАО «ЛУКОЙЛ» или Обществами Группы в одностороннем порядке договора в связи с существенными нарушениями его условий</w:t>
      </w:r>
      <w:r w:rsidR="00EE655C" w:rsidRPr="00DD2989">
        <w:t>.</w:t>
      </w:r>
    </w:p>
    <w:p w:rsidR="00BA2B9B" w:rsidRDefault="008D0388" w:rsidP="008D0388">
      <w:pPr>
        <w:numPr>
          <w:ilvl w:val="1"/>
          <w:numId w:val="3"/>
        </w:numPr>
        <w:tabs>
          <w:tab w:val="clear" w:pos="714"/>
          <w:tab w:val="num" w:pos="993"/>
          <w:tab w:val="left" w:pos="1418"/>
        </w:tabs>
        <w:spacing w:before="120"/>
        <w:ind w:left="0" w:right="23" w:firstLine="567"/>
        <w:jc w:val="both"/>
      </w:pPr>
      <w:r w:rsidRPr="008D0388">
        <w:t xml:space="preserve">Согласие Участника тендера (по форме </w:t>
      </w:r>
      <w:r w:rsidRPr="00A14989">
        <w:t xml:space="preserve">Приложения № </w:t>
      </w:r>
      <w:r w:rsidR="00A14989" w:rsidRPr="00A14989">
        <w:t>6</w:t>
      </w:r>
      <w:r w:rsidRPr="008D0388">
        <w:t xml:space="preserve">) с техническим заданием заказчика, а также согласие участника </w:t>
      </w:r>
      <w:r w:rsidR="008C6F98">
        <w:t>тендера</w:t>
      </w:r>
      <w:r w:rsidRPr="008D0388">
        <w:t xml:space="preserve"> заключить договор на выполнение работ по предмету тендера в редакции заказчика, с приложением подписанного договора</w:t>
      </w:r>
      <w:r w:rsidR="00C27838" w:rsidRPr="000338C0">
        <w:t>.</w:t>
      </w:r>
    </w:p>
    <w:p w:rsidR="00332CE3" w:rsidRDefault="00F9078B" w:rsidP="008D0388">
      <w:pPr>
        <w:numPr>
          <w:ilvl w:val="1"/>
          <w:numId w:val="3"/>
        </w:numPr>
        <w:tabs>
          <w:tab w:val="clear" w:pos="714"/>
          <w:tab w:val="num" w:pos="1276"/>
          <w:tab w:val="left" w:pos="1418"/>
        </w:tabs>
        <w:spacing w:before="120"/>
        <w:ind w:left="0" w:right="23" w:firstLine="567"/>
        <w:jc w:val="both"/>
      </w:pPr>
      <w:r>
        <w:t>О</w:t>
      </w:r>
      <w:r w:rsidR="00B22B3C">
        <w:t>формленная</w:t>
      </w:r>
      <w:r w:rsidR="00E631D4">
        <w:t xml:space="preserve"> (</w:t>
      </w:r>
      <w:r w:rsidR="00B22B3C">
        <w:t xml:space="preserve">подписанная </w:t>
      </w:r>
      <w:r w:rsidR="00E631D4">
        <w:t>Участник</w:t>
      </w:r>
      <w:r w:rsidR="00B22B3C">
        <w:t>ом</w:t>
      </w:r>
      <w:r w:rsidR="00E631D4">
        <w:t xml:space="preserve"> тендера</w:t>
      </w:r>
      <w:r w:rsidR="00B22B3C" w:rsidRPr="00B22B3C">
        <w:t xml:space="preserve"> </w:t>
      </w:r>
      <w:r w:rsidR="00B22B3C">
        <w:t>с проставлением печати</w:t>
      </w:r>
      <w:r w:rsidR="00E631D4">
        <w:t xml:space="preserve">) спецификация с указанием наименования </w:t>
      </w:r>
      <w:r w:rsidR="00B22B3C">
        <w:t>Товара</w:t>
      </w:r>
      <w:r w:rsidR="00E631D4">
        <w:t>, его производителя, количества, стоимости, сроков поставки</w:t>
      </w:r>
      <w:r w:rsidR="005A1AB6">
        <w:t>, гарантийного срока</w:t>
      </w:r>
      <w:r w:rsidR="008D0388" w:rsidRPr="008D0388">
        <w:t>. По усмотрению Участника техническое предложение может быть до</w:t>
      </w:r>
      <w:r w:rsidR="00A65A09">
        <w:t>полнено сведениями, улучшающими</w:t>
      </w:r>
      <w:r w:rsidR="008D0388" w:rsidRPr="008D0388">
        <w:t xml:space="preserve"> условия технических требований. Участник по своему усмотрению в подтверждение данных, представленных в техническом предложении, может приложить любые документы, характеризующие </w:t>
      </w:r>
      <w:r w:rsidR="00E631D4">
        <w:t>поставку</w:t>
      </w:r>
      <w:r w:rsidR="008D0388">
        <w:t>.</w:t>
      </w:r>
    </w:p>
    <w:p w:rsidR="00E63F75" w:rsidRDefault="00E63F75" w:rsidP="00E63F75">
      <w:pPr>
        <w:numPr>
          <w:ilvl w:val="1"/>
          <w:numId w:val="3"/>
        </w:numPr>
        <w:tabs>
          <w:tab w:val="clear" w:pos="714"/>
          <w:tab w:val="num" w:pos="851"/>
          <w:tab w:val="left" w:pos="1418"/>
        </w:tabs>
        <w:spacing w:before="120"/>
        <w:ind w:left="0" w:right="23" w:firstLine="567"/>
        <w:jc w:val="both"/>
      </w:pPr>
      <w:r>
        <w:t>Информация в свободной форме за подписью и печатью Участника тендера о поставляемом программном обеспечении</w:t>
      </w:r>
      <w:r w:rsidRPr="00E63F75">
        <w:t xml:space="preserve"> </w:t>
      </w:r>
      <w:r>
        <w:t>с указанием с</w:t>
      </w:r>
      <w:r w:rsidRPr="00E63F75">
        <w:t>рок</w:t>
      </w:r>
      <w:r>
        <w:t>а</w:t>
      </w:r>
      <w:r w:rsidRPr="00E63F75">
        <w:t>, на который предоставляется неисключительная лицензия на использование ПО</w:t>
      </w:r>
      <w:r>
        <w:t>, у</w:t>
      </w:r>
      <w:r w:rsidRPr="00E63F75">
        <w:t>словия и сроки Гарантийного обслуживания ПО</w:t>
      </w:r>
      <w:r>
        <w:t>,</w:t>
      </w:r>
      <w:r w:rsidRPr="00E63F75">
        <w:t xml:space="preserve"> </w:t>
      </w:r>
      <w:r>
        <w:t>с</w:t>
      </w:r>
      <w:r w:rsidRPr="00E63F75">
        <w:t>пособ передачи ПО, и электронно-цифровых ключей и документации</w:t>
      </w:r>
      <w:r>
        <w:t>, т</w:t>
      </w:r>
      <w:r w:rsidRPr="00E63F75">
        <w:t>ерритория, на которой предоставляется неисключительная лицензия на использование ПО</w:t>
      </w:r>
      <w:r w:rsidR="00CD734A">
        <w:t>.</w:t>
      </w:r>
    </w:p>
    <w:p w:rsidR="00CD734A" w:rsidRDefault="00CD734A" w:rsidP="00E63F75">
      <w:pPr>
        <w:numPr>
          <w:ilvl w:val="1"/>
          <w:numId w:val="3"/>
        </w:numPr>
        <w:tabs>
          <w:tab w:val="clear" w:pos="714"/>
          <w:tab w:val="num" w:pos="851"/>
          <w:tab w:val="left" w:pos="1418"/>
        </w:tabs>
        <w:spacing w:before="120"/>
        <w:ind w:left="0" w:right="23" w:firstLine="567"/>
        <w:jc w:val="both"/>
      </w:pPr>
      <w:r>
        <w:t>Информация</w:t>
      </w:r>
      <w:r w:rsidR="00A82E39">
        <w:t xml:space="preserve"> (в свободной форме, за подписью и печатью Участника тендера) </w:t>
      </w:r>
      <w:r>
        <w:t>о наличии собственного/ партнерского сервисного центра с предоставление подтверждающих документов (документы о наличии собственного сервисного центра, партнерское соглашение и пр.)</w:t>
      </w:r>
      <w:r w:rsidR="00497BE7">
        <w:t>, указание</w:t>
      </w:r>
      <w:r w:rsidR="00247AED">
        <w:t xml:space="preserve"> места его нахождения,</w:t>
      </w:r>
      <w:r w:rsidR="00497BE7">
        <w:t xml:space="preserve"> условий сервисного (гарантийного) обслуживания</w:t>
      </w:r>
      <w:r>
        <w:t>.</w:t>
      </w:r>
    </w:p>
    <w:p w:rsidR="002B1ED3" w:rsidRDefault="00F229E9" w:rsidP="00E63F75">
      <w:pPr>
        <w:tabs>
          <w:tab w:val="left" w:pos="0"/>
          <w:tab w:val="num" w:pos="851"/>
        </w:tabs>
        <w:spacing w:before="120"/>
        <w:ind w:right="23" w:firstLine="567"/>
        <w:jc w:val="both"/>
      </w:pPr>
      <w:r>
        <w:t>15.1</w:t>
      </w:r>
      <w:r w:rsidR="001B0743">
        <w:t>2</w:t>
      </w:r>
      <w:r>
        <w:t xml:space="preserve">. </w:t>
      </w:r>
      <w:r w:rsidR="002B1ED3">
        <w:t>Перечень обязательных документов, входящих в Коммерческую часть предложения.</w:t>
      </w:r>
    </w:p>
    <w:p w:rsidR="00D128EB" w:rsidRPr="00BA5A0A" w:rsidRDefault="002B1ED3" w:rsidP="00E63F75">
      <w:pPr>
        <w:tabs>
          <w:tab w:val="left" w:pos="0"/>
          <w:tab w:val="num" w:pos="851"/>
        </w:tabs>
        <w:spacing w:before="120"/>
        <w:ind w:right="23" w:firstLine="567"/>
        <w:jc w:val="both"/>
      </w:pPr>
      <w:r>
        <w:t xml:space="preserve">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w:t>
      </w:r>
      <w:r w:rsidRPr="00BA5A0A">
        <w:t>о цене предложения.</w:t>
      </w:r>
    </w:p>
    <w:p w:rsidR="002B1ED3" w:rsidRPr="00BA5A0A" w:rsidRDefault="008947DE" w:rsidP="002B1ED3">
      <w:pPr>
        <w:tabs>
          <w:tab w:val="left" w:pos="0"/>
        </w:tabs>
        <w:spacing w:before="120"/>
        <w:ind w:right="23" w:firstLine="709"/>
        <w:jc w:val="both"/>
      </w:pPr>
      <w:r w:rsidRPr="00BA5A0A">
        <w:t>15.1</w:t>
      </w:r>
      <w:r w:rsidR="001B0743">
        <w:t>2</w:t>
      </w:r>
      <w:r w:rsidRPr="00BA5A0A">
        <w:t xml:space="preserve">.1. «Титульный лист предложения» по форме согласно </w:t>
      </w:r>
      <w:r w:rsidR="00480E50">
        <w:t>П</w:t>
      </w:r>
      <w:r w:rsidRPr="00BA5A0A">
        <w:t xml:space="preserve">риложению № </w:t>
      </w:r>
      <w:r w:rsidR="00BA5A0A" w:rsidRPr="00BA5A0A">
        <w:t>7</w:t>
      </w:r>
      <w:r w:rsidRPr="00BA5A0A">
        <w:t xml:space="preserve"> к настоящей Инструкции.</w:t>
      </w:r>
    </w:p>
    <w:p w:rsidR="00246F69" w:rsidRPr="00BA5A0A" w:rsidRDefault="00E04456" w:rsidP="0094282B">
      <w:pPr>
        <w:tabs>
          <w:tab w:val="left" w:pos="0"/>
        </w:tabs>
        <w:spacing w:before="120"/>
        <w:ind w:right="23" w:firstLine="709"/>
        <w:jc w:val="both"/>
      </w:pPr>
      <w:r w:rsidRPr="00BA5A0A">
        <w:t>15.</w:t>
      </w:r>
      <w:r w:rsidR="009F763C" w:rsidRPr="00BA5A0A">
        <w:t>1</w:t>
      </w:r>
      <w:r w:rsidR="001B0743">
        <w:t>2</w:t>
      </w:r>
      <w:r w:rsidR="009F763C" w:rsidRPr="00BA5A0A">
        <w:t>.</w:t>
      </w:r>
      <w:r w:rsidRPr="00BA5A0A">
        <w:t xml:space="preserve">2. </w:t>
      </w:r>
      <w:r w:rsidR="00476F27" w:rsidRPr="00BA5A0A">
        <w:t>К</w:t>
      </w:r>
      <w:r w:rsidR="00F234A0" w:rsidRPr="00BA5A0A">
        <w:t>оммерческое предложение</w:t>
      </w:r>
      <w:r w:rsidR="00EF56AA" w:rsidRPr="00BA5A0A">
        <w:t xml:space="preserve">, оформленное в виде спецификации (по форме Приложения № </w:t>
      </w:r>
      <w:r w:rsidR="00BA5A0A" w:rsidRPr="00BA5A0A">
        <w:t>8</w:t>
      </w:r>
      <w:r w:rsidR="00EF56AA" w:rsidRPr="00BA5A0A">
        <w:t>) с указанием наименования компьютерного оборудования (комплектующих), его производителя, количества, стоимости</w:t>
      </w:r>
      <w:r w:rsidR="00146CCE" w:rsidRPr="00BA5A0A">
        <w:t>; информация о применяемой системе налогообложения</w:t>
      </w:r>
      <w:r w:rsidR="00F234A0" w:rsidRPr="00BA5A0A">
        <w:t>.</w:t>
      </w:r>
    </w:p>
    <w:p w:rsidR="00332CE3" w:rsidRPr="00DD2989" w:rsidRDefault="00246F69" w:rsidP="002E42CF">
      <w:pPr>
        <w:tabs>
          <w:tab w:val="left" w:pos="1560"/>
        </w:tabs>
        <w:spacing w:before="60"/>
        <w:ind w:right="23" w:firstLine="709"/>
        <w:jc w:val="both"/>
      </w:pPr>
      <w:r w:rsidRPr="00BA5A0A">
        <w:t xml:space="preserve">16. </w:t>
      </w:r>
      <w:r w:rsidR="00332CE3" w:rsidRPr="00BA5A0A">
        <w:t>Требования к оформлению тендерного предложения и его доставке.</w:t>
      </w:r>
    </w:p>
    <w:p w:rsidR="00332CE3" w:rsidRPr="00DD2989" w:rsidRDefault="00332CE3" w:rsidP="002E42CF">
      <w:pPr>
        <w:tabs>
          <w:tab w:val="left" w:pos="1560"/>
        </w:tabs>
        <w:ind w:right="23" w:firstLine="709"/>
        <w:jc w:val="both"/>
        <w:rPr>
          <w:b/>
          <w:spacing w:val="-2"/>
          <w:u w:val="single"/>
        </w:rPr>
      </w:pPr>
      <w:r w:rsidRPr="00DD2989">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меняющих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w:t>
      </w:r>
      <w:r w:rsidRPr="00DD2989">
        <w:rPr>
          <w:spacing w:val="-2"/>
        </w:rPr>
        <w:lastRenderedPageBreak/>
        <w:t xml:space="preserve">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DD2989" w:rsidRDefault="00F84B19" w:rsidP="002E42CF">
      <w:pPr>
        <w:tabs>
          <w:tab w:val="left" w:pos="1560"/>
        </w:tabs>
        <w:spacing w:before="60"/>
        <w:ind w:right="23" w:firstLine="709"/>
        <w:jc w:val="both"/>
      </w:pPr>
      <w:r>
        <w:t xml:space="preserve">16.1. </w:t>
      </w:r>
      <w:r w:rsidR="00332CE3" w:rsidRPr="00DD2989">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DD2989" w:rsidRDefault="00F84B19" w:rsidP="002E42CF">
      <w:pPr>
        <w:tabs>
          <w:tab w:val="left" w:pos="1560"/>
        </w:tabs>
        <w:spacing w:before="60"/>
        <w:ind w:right="23" w:firstLine="709"/>
        <w:jc w:val="both"/>
      </w:pPr>
      <w:r>
        <w:t xml:space="preserve">16.2. </w:t>
      </w:r>
      <w:r w:rsidR="00332CE3" w:rsidRPr="00DD2989">
        <w:t>Тендерное предложение принимается в 3-х запечатанных конвертах: наружном и 2-х внутренних. Во внутренних конвертах должны находиться:</w:t>
      </w:r>
    </w:p>
    <w:p w:rsidR="00332CE3" w:rsidRPr="00DD2989" w:rsidRDefault="00332CE3" w:rsidP="00F14D78">
      <w:pPr>
        <w:numPr>
          <w:ilvl w:val="0"/>
          <w:numId w:val="1"/>
        </w:numPr>
        <w:tabs>
          <w:tab w:val="clear" w:pos="2148"/>
          <w:tab w:val="left" w:pos="1080"/>
          <w:tab w:val="left" w:pos="1560"/>
        </w:tabs>
        <w:ind w:left="0" w:right="23" w:firstLine="709"/>
        <w:jc w:val="both"/>
      </w:pPr>
      <w:r w:rsidRPr="00DD2989">
        <w:t xml:space="preserve">в одном конверте – техническая часть </w:t>
      </w:r>
      <w:r w:rsidRPr="000E27E5">
        <w:t>тендерного в двух конвертах: «оригинал</w:t>
      </w:r>
      <w:r>
        <w:t>»</w:t>
      </w:r>
      <w:r w:rsidRPr="000E27E5">
        <w:t xml:space="preserve"> и </w:t>
      </w:r>
      <w:r>
        <w:t>«</w:t>
      </w:r>
      <w:r w:rsidRPr="000E27E5">
        <w:t>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4A6322" w:rsidRDefault="00332CE3" w:rsidP="00F14D78">
      <w:pPr>
        <w:numPr>
          <w:ilvl w:val="0"/>
          <w:numId w:val="1"/>
        </w:numPr>
        <w:tabs>
          <w:tab w:val="clear" w:pos="2148"/>
          <w:tab w:val="left" w:pos="1080"/>
          <w:tab w:val="left" w:pos="1560"/>
        </w:tabs>
        <w:ind w:left="0" w:right="23" w:firstLine="709"/>
        <w:jc w:val="both"/>
      </w:pPr>
      <w:r w:rsidRPr="004A6322">
        <w:t xml:space="preserve">в другом конверте – коммерческая часть тендерного предложения в </w:t>
      </w:r>
      <w:r>
        <w:t>двух</w:t>
      </w:r>
      <w:r w:rsidRPr="004A6322">
        <w:t xml:space="preserve"> конвертах: «оригинал» и «копи</w:t>
      </w:r>
      <w:r>
        <w:t>я</w:t>
      </w:r>
      <w:r w:rsidRPr="004A6322">
        <w:t>»</w:t>
      </w:r>
      <w:r>
        <w:t xml:space="preserve">, </w:t>
      </w:r>
      <w:r w:rsidRPr="000E27E5">
        <w:t xml:space="preserve">а также электронный носитель информации, содержащий полностью </w:t>
      </w:r>
      <w:r>
        <w:t>коммерческую</w:t>
      </w:r>
      <w:r w:rsidRPr="000E27E5">
        <w:t xml:space="preserve"> часть тендерного предложения Претендента в электронном виде</w:t>
      </w:r>
      <w:r w:rsidRPr="004A6322">
        <w:t xml:space="preserve">. </w:t>
      </w:r>
    </w:p>
    <w:p w:rsidR="00332CE3" w:rsidRPr="00DD2989" w:rsidRDefault="00332CE3" w:rsidP="002E42CF">
      <w:pPr>
        <w:tabs>
          <w:tab w:val="left" w:pos="0"/>
          <w:tab w:val="left" w:pos="1560"/>
        </w:tabs>
        <w:ind w:right="23" w:firstLine="709"/>
        <w:jc w:val="both"/>
      </w:pPr>
      <w:r w:rsidRPr="00DD2989">
        <w:t>Все конверт</w:t>
      </w:r>
      <w:r>
        <w:t>ы</w:t>
      </w:r>
      <w:r w:rsidRPr="00DD2989">
        <w:t xml:space="preserve"> оформляются в соответствии с требованиями пересылки почтовой корреспонденции.</w:t>
      </w:r>
    </w:p>
    <w:p w:rsidR="00332CE3" w:rsidRPr="00DD2989" w:rsidRDefault="00E15A2D" w:rsidP="00BE7664">
      <w:pPr>
        <w:tabs>
          <w:tab w:val="left" w:pos="1560"/>
          <w:tab w:val="left" w:pos="1620"/>
        </w:tabs>
        <w:spacing w:before="60"/>
        <w:ind w:right="23" w:firstLine="708"/>
        <w:jc w:val="both"/>
      </w:pPr>
      <w:r>
        <w:t xml:space="preserve">16.3. </w:t>
      </w:r>
      <w:r w:rsidR="00332CE3" w:rsidRPr="00DD2989">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DD2989" w:rsidRDefault="00757343" w:rsidP="00BE7664">
      <w:pPr>
        <w:tabs>
          <w:tab w:val="left" w:pos="1560"/>
          <w:tab w:val="left" w:pos="1620"/>
        </w:tabs>
        <w:spacing w:before="60"/>
        <w:ind w:right="23" w:firstLine="708"/>
        <w:jc w:val="both"/>
      </w:pPr>
      <w:r>
        <w:t xml:space="preserve">16.4. </w:t>
      </w:r>
      <w:r w:rsidR="00332CE3" w:rsidRPr="00DD2989">
        <w:t>На внутренних конвертах должны быть дополнительные надписи:</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332CE3" w:rsidP="00F14D78">
      <w:pPr>
        <w:numPr>
          <w:ilvl w:val="0"/>
          <w:numId w:val="1"/>
        </w:numPr>
        <w:tabs>
          <w:tab w:val="clear" w:pos="2148"/>
          <w:tab w:val="left" w:pos="1080"/>
          <w:tab w:val="left" w:pos="1560"/>
        </w:tabs>
        <w:ind w:left="0" w:right="23" w:firstLine="708"/>
        <w:jc w:val="both"/>
      </w:pPr>
      <w:r w:rsidRPr="00DD2989">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DD2989" w:rsidRDefault="00757343" w:rsidP="00BE7664">
      <w:pPr>
        <w:tabs>
          <w:tab w:val="left" w:pos="1560"/>
          <w:tab w:val="left" w:pos="1620"/>
        </w:tabs>
        <w:spacing w:before="60"/>
        <w:ind w:right="23" w:firstLine="708"/>
        <w:jc w:val="both"/>
      </w:pPr>
      <w:r>
        <w:t xml:space="preserve">16.5. </w:t>
      </w:r>
      <w:r w:rsidR="00332CE3" w:rsidRPr="00DD2989">
        <w:t>На обоих внутренних конвертах должны быть также указаны: номер телефона, факса, e-</w:t>
      </w:r>
      <w:proofErr w:type="spellStart"/>
      <w:r w:rsidR="00332CE3" w:rsidRPr="00DD2989">
        <w:t>mail</w:t>
      </w:r>
      <w:proofErr w:type="spellEnd"/>
      <w:r w:rsidR="00332CE3" w:rsidRPr="00DD2989">
        <w:t xml:space="preserve">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Default="00EB3178" w:rsidP="00BE7664">
      <w:pPr>
        <w:tabs>
          <w:tab w:val="left" w:pos="1560"/>
        </w:tabs>
        <w:spacing w:before="60"/>
        <w:ind w:right="23" w:firstLine="708"/>
        <w:jc w:val="both"/>
      </w:pPr>
      <w:r>
        <w:t xml:space="preserve">16.6. </w:t>
      </w:r>
      <w:r w:rsidR="00332CE3" w:rsidRPr="00DD2989">
        <w:t xml:space="preserve">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w:t>
      </w:r>
      <w:proofErr w:type="spellStart"/>
      <w:r w:rsidR="00332CE3" w:rsidRPr="00DD2989">
        <w:t>пп</w:t>
      </w:r>
      <w:proofErr w:type="spellEnd"/>
      <w:r w:rsidR="00332CE3" w:rsidRPr="00DD2989">
        <w:t>. 16.1. </w:t>
      </w:r>
      <w:r w:rsidR="00332CE3" w:rsidRPr="00DD2989">
        <w:noBreakHyphen/>
        <w:t> 16.3. настоящей Инструкции.</w:t>
      </w:r>
    </w:p>
    <w:p w:rsidR="00D50B50" w:rsidRDefault="00D50B50" w:rsidP="00D50B50">
      <w:pPr>
        <w:tabs>
          <w:tab w:val="left" w:pos="1560"/>
        </w:tabs>
        <w:spacing w:before="60"/>
        <w:ind w:right="23" w:firstLine="708"/>
        <w:jc w:val="both"/>
      </w:pPr>
      <w:r>
        <w:t>Требования к предоставлению электронной копии заявки (каждой ее части):</w:t>
      </w:r>
    </w:p>
    <w:p w:rsidR="00D50B50" w:rsidRDefault="00D50B50" w:rsidP="00771BC9">
      <w:pPr>
        <w:tabs>
          <w:tab w:val="left" w:pos="1134"/>
        </w:tabs>
        <w:spacing w:before="60"/>
        <w:ind w:right="23" w:firstLine="708"/>
        <w:jc w:val="both"/>
      </w:pPr>
      <w:r>
        <w:t>а.</w:t>
      </w:r>
      <w:r>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Default="00D50B50" w:rsidP="00771BC9">
      <w:pPr>
        <w:tabs>
          <w:tab w:val="left" w:pos="1134"/>
        </w:tabs>
        <w:spacing w:before="60"/>
        <w:ind w:right="23" w:firstLine="708"/>
        <w:jc w:val="both"/>
      </w:pPr>
      <w:r>
        <w:t>б.</w:t>
      </w:r>
      <w:r>
        <w:tab/>
        <w:t xml:space="preserve">электронная копия </w:t>
      </w:r>
      <w:r w:rsidR="00716B44">
        <w:t>тендерного предложения</w:t>
      </w:r>
      <w:r>
        <w:t xml:space="preserve"> (каждой ее части) должна содержать отсканированные копии всех документов, входящих в печатную копию (предпочтительный формат -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w:t>
      </w:r>
      <w:proofErr w:type="spellStart"/>
      <w:r>
        <w:t>pdf</w:t>
      </w:r>
      <w:proofErr w:type="spellEnd"/>
      <w:r>
        <w:t xml:space="preserve">), по принципу: «один файл - один документ»; файлы с расчетами необходимо представлять в формате </w:t>
      </w:r>
      <w:proofErr w:type="spellStart"/>
      <w:r>
        <w:t>Excel</w:t>
      </w:r>
      <w:proofErr w:type="spellEnd"/>
      <w:r>
        <w:t xml:space="preserve"> (*.</w:t>
      </w:r>
      <w:proofErr w:type="spellStart"/>
      <w:r>
        <w:t>xls</w:t>
      </w:r>
      <w:proofErr w:type="spellEnd"/>
      <w:r>
        <w:t>);</w:t>
      </w:r>
    </w:p>
    <w:p w:rsidR="00D50B50" w:rsidRDefault="00D50B50" w:rsidP="00771BC9">
      <w:pPr>
        <w:tabs>
          <w:tab w:val="left" w:pos="1134"/>
        </w:tabs>
        <w:spacing w:before="60"/>
        <w:ind w:right="23" w:firstLine="708"/>
        <w:jc w:val="both"/>
      </w:pPr>
      <w:r>
        <w:t>в.</w:t>
      </w:r>
      <w:r>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Default="00D50B50" w:rsidP="00771BC9">
      <w:pPr>
        <w:tabs>
          <w:tab w:val="left" w:pos="1134"/>
        </w:tabs>
        <w:spacing w:before="60"/>
        <w:ind w:right="23" w:firstLine="708"/>
        <w:jc w:val="both"/>
      </w:pPr>
      <w:r>
        <w:t>г.</w:t>
      </w:r>
      <w:r>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t>.</w:t>
      </w:r>
    </w:p>
    <w:p w:rsidR="00332CE3" w:rsidRPr="0076401D" w:rsidRDefault="006E6797" w:rsidP="00AB1FA9">
      <w:pPr>
        <w:tabs>
          <w:tab w:val="left" w:pos="1560"/>
        </w:tabs>
        <w:spacing w:before="60"/>
        <w:ind w:right="23" w:firstLine="708"/>
        <w:jc w:val="both"/>
      </w:pPr>
      <w:r>
        <w:t xml:space="preserve">16.7. </w:t>
      </w:r>
      <w:r w:rsidR="00332CE3" w:rsidRPr="0076401D">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w:t>
      </w:r>
      <w:r w:rsidR="00332CE3">
        <w:t>, или сопроводительном письме</w:t>
      </w:r>
      <w:r w:rsidR="00332CE3" w:rsidRPr="0076401D">
        <w:t xml:space="preserve"> и др.), если таковые имеются у курьера или лица, доставившего тендерное предложение.</w:t>
      </w:r>
    </w:p>
    <w:p w:rsidR="00332CE3" w:rsidRPr="0076401D" w:rsidRDefault="00332CE3" w:rsidP="00AB1FA9">
      <w:pPr>
        <w:tabs>
          <w:tab w:val="left" w:pos="0"/>
          <w:tab w:val="left" w:pos="1560"/>
        </w:tabs>
        <w:spacing w:before="60"/>
        <w:ind w:right="23" w:firstLine="708"/>
        <w:jc w:val="both"/>
      </w:pPr>
      <w:r w:rsidRPr="0076401D">
        <w:t xml:space="preserve">Тендерное предложение может быть отправлено Претендентом и по почте заказным письмом с уведомлением о получении. </w:t>
      </w:r>
    </w:p>
    <w:p w:rsidR="00332CE3" w:rsidRPr="008D1B05" w:rsidRDefault="00C54BC9" w:rsidP="00AB1FA9">
      <w:pPr>
        <w:tabs>
          <w:tab w:val="left" w:pos="1560"/>
        </w:tabs>
        <w:spacing w:before="60"/>
        <w:ind w:right="23" w:firstLine="708"/>
        <w:jc w:val="both"/>
      </w:pPr>
      <w:r>
        <w:t xml:space="preserve">16.8. </w:t>
      </w:r>
      <w:r w:rsidR="00332CE3" w:rsidRPr="008D1B05">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DD2989" w:rsidRDefault="00654771" w:rsidP="00AB1FA9">
      <w:pPr>
        <w:tabs>
          <w:tab w:val="left" w:pos="1560"/>
        </w:tabs>
        <w:spacing w:before="60"/>
        <w:ind w:right="23" w:firstLine="708"/>
        <w:jc w:val="both"/>
      </w:pPr>
      <w:r>
        <w:lastRenderedPageBreak/>
        <w:t xml:space="preserve">16.9. </w:t>
      </w:r>
      <w:r w:rsidR="00332CE3" w:rsidRPr="00DD2989">
        <w:t>Организатор тендера устанавливает для Претендентов единый срок действия тендерного предложения – не менее 90 календарных дней, начиная с даты проведения тендера. Тендерные предложения, содержащие меньший срок действия, к участию в тендере не допускаются.</w:t>
      </w:r>
    </w:p>
    <w:p w:rsidR="00332CE3" w:rsidRPr="00DD2989" w:rsidRDefault="001940AF" w:rsidP="00AB1FA9">
      <w:pPr>
        <w:tabs>
          <w:tab w:val="left" w:pos="1560"/>
        </w:tabs>
        <w:spacing w:before="60"/>
        <w:ind w:right="23" w:firstLine="708"/>
        <w:jc w:val="both"/>
      </w:pPr>
      <w:r>
        <w:t xml:space="preserve">16.10. </w:t>
      </w:r>
      <w:r w:rsidR="00332CE3" w:rsidRPr="00DD2989">
        <w:t xml:space="preserve">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w:t>
      </w:r>
      <w:proofErr w:type="spellStart"/>
      <w:r w:rsidR="00332CE3" w:rsidRPr="00DD2989">
        <w:t>п.п</w:t>
      </w:r>
      <w:proofErr w:type="spellEnd"/>
      <w:r w:rsidR="00332CE3" w:rsidRPr="00DD2989">
        <w:t>. 16.</w:t>
      </w:r>
      <w:r w:rsidR="009E6591">
        <w:t>1</w:t>
      </w:r>
      <w:r w:rsidR="00332CE3" w:rsidRPr="00DD2989">
        <w:t>. Инструкции.</w:t>
      </w:r>
    </w:p>
    <w:p w:rsidR="00332CE3" w:rsidRPr="00DD2989" w:rsidRDefault="003B5FEB" w:rsidP="00AB1FA9">
      <w:pPr>
        <w:tabs>
          <w:tab w:val="left" w:pos="1560"/>
          <w:tab w:val="num" w:pos="1620"/>
        </w:tabs>
        <w:spacing w:before="60"/>
        <w:ind w:right="23" w:firstLine="708"/>
        <w:jc w:val="both"/>
      </w:pPr>
      <w:r>
        <w:t xml:space="preserve">16.11. </w:t>
      </w:r>
      <w:r w:rsidR="00332CE3" w:rsidRPr="00DD2989">
        <w:t>Никакие изменения не могут быть внесены в тендерное предложение после окончательного срока его представления.</w:t>
      </w:r>
    </w:p>
    <w:p w:rsidR="00332CE3" w:rsidRPr="00DD2989" w:rsidRDefault="003B5FEB" w:rsidP="00AB1FA9">
      <w:pPr>
        <w:tabs>
          <w:tab w:val="left" w:pos="1560"/>
          <w:tab w:val="num" w:pos="1620"/>
        </w:tabs>
        <w:spacing w:before="60"/>
        <w:ind w:right="23" w:firstLine="708"/>
        <w:jc w:val="both"/>
      </w:pPr>
      <w:r>
        <w:t xml:space="preserve">16.12. </w:t>
      </w:r>
      <w:r w:rsidR="00332CE3" w:rsidRPr="00DD2989">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DD2989" w:rsidRDefault="003B5FEB" w:rsidP="00AB1FA9">
      <w:pPr>
        <w:tabs>
          <w:tab w:val="left" w:pos="1560"/>
          <w:tab w:val="left" w:pos="1800"/>
        </w:tabs>
        <w:spacing w:before="60"/>
        <w:ind w:right="23" w:firstLine="708"/>
        <w:jc w:val="both"/>
      </w:pPr>
      <w:r>
        <w:t xml:space="preserve">16.13. </w:t>
      </w:r>
      <w:r w:rsidR="00332CE3" w:rsidRPr="00DD2989">
        <w:t>В случае,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DD2989" w:rsidRDefault="003B5FEB" w:rsidP="00AB1FA9">
      <w:pPr>
        <w:tabs>
          <w:tab w:val="left" w:pos="1560"/>
          <w:tab w:val="num" w:pos="1620"/>
        </w:tabs>
        <w:spacing w:before="60"/>
        <w:ind w:right="23" w:firstLine="708"/>
        <w:jc w:val="both"/>
      </w:pPr>
      <w:r>
        <w:t xml:space="preserve">16.14. </w:t>
      </w:r>
      <w:r w:rsidR="00332CE3" w:rsidRPr="00DD2989">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DD2989" w:rsidRDefault="003B5FEB" w:rsidP="00AB1FA9">
      <w:pPr>
        <w:tabs>
          <w:tab w:val="left" w:pos="1560"/>
          <w:tab w:val="num" w:pos="1620"/>
        </w:tabs>
        <w:spacing w:before="60"/>
        <w:ind w:right="23" w:firstLine="708"/>
        <w:jc w:val="both"/>
      </w:pPr>
      <w:r>
        <w:t xml:space="preserve">16.15. </w:t>
      </w:r>
      <w:r w:rsidR="00332CE3" w:rsidRPr="00DD2989">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DD2989" w:rsidRDefault="003B5FEB" w:rsidP="00AB1FA9">
      <w:pPr>
        <w:tabs>
          <w:tab w:val="left" w:pos="1560"/>
          <w:tab w:val="num" w:pos="1620"/>
        </w:tabs>
        <w:spacing w:before="120"/>
        <w:ind w:right="23" w:firstLine="708"/>
        <w:jc w:val="both"/>
      </w:pPr>
      <w:r>
        <w:t xml:space="preserve">16.16. </w:t>
      </w:r>
      <w:r w:rsidR="00332CE3" w:rsidRPr="00DD2989">
        <w:t>Условия проекта договора, подлежащего заключению по результатам тендера, не подлежат изменению Претендентом.</w:t>
      </w:r>
    </w:p>
    <w:p w:rsidR="00332CE3" w:rsidRPr="00DD2989" w:rsidRDefault="00863FBB" w:rsidP="00AB1FA9">
      <w:pPr>
        <w:tabs>
          <w:tab w:val="left" w:pos="1560"/>
          <w:tab w:val="num" w:pos="1620"/>
        </w:tabs>
        <w:spacing w:before="120"/>
        <w:ind w:right="23" w:firstLine="708"/>
        <w:jc w:val="both"/>
      </w:pPr>
      <w:r>
        <w:t xml:space="preserve">16.17. </w:t>
      </w:r>
      <w:r w:rsidR="00332CE3" w:rsidRPr="00DD2989">
        <w:t>После получения уведомления о признании победителем тендера, Претендент обязан</w:t>
      </w:r>
      <w:r w:rsidR="00332CE3">
        <w:t>,</w:t>
      </w:r>
      <w:r w:rsidR="00332CE3" w:rsidRPr="00DD2989">
        <w:t xml:space="preserve"> в срок не более 10 календарных дней, подписать со своей стороны проект договора (в необходимом количестве экземпляров) и </w:t>
      </w:r>
      <w:r w:rsidR="00332CE3">
        <w:t>направить</w:t>
      </w:r>
      <w:r w:rsidR="00332CE3" w:rsidRPr="00DD2989">
        <w:t xml:space="preserve"> Заказчику.</w:t>
      </w:r>
    </w:p>
    <w:p w:rsidR="00332CE3" w:rsidRPr="00DD2989" w:rsidRDefault="00332CE3" w:rsidP="00AB1FA9">
      <w:pPr>
        <w:tabs>
          <w:tab w:val="left" w:pos="0"/>
          <w:tab w:val="left" w:pos="1560"/>
        </w:tabs>
        <w:ind w:right="23" w:firstLine="708"/>
        <w:jc w:val="both"/>
      </w:pPr>
      <w:r w:rsidRPr="00DD2989">
        <w:rPr>
          <w:b/>
        </w:rPr>
        <w:t>Примечание:</w:t>
      </w:r>
      <w:r w:rsidRPr="00DD2989">
        <w:rPr>
          <w:lang w:val="en-US"/>
        </w:rPr>
        <w:t> </w:t>
      </w:r>
      <w:r w:rsidRPr="00DD2989">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DD2989" w:rsidRDefault="00AB1FA9" w:rsidP="00AB1FA9">
      <w:pPr>
        <w:tabs>
          <w:tab w:val="left" w:pos="1560"/>
          <w:tab w:val="left" w:pos="1800"/>
        </w:tabs>
        <w:spacing w:before="120"/>
        <w:ind w:right="23" w:firstLine="708"/>
        <w:jc w:val="both"/>
      </w:pPr>
      <w:r>
        <w:t xml:space="preserve">16.18. </w:t>
      </w:r>
      <w:r w:rsidR="00332CE3" w:rsidRPr="00DD2989">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DD2989" w:rsidRDefault="00332CE3" w:rsidP="00332CE3">
      <w:pPr>
        <w:tabs>
          <w:tab w:val="num" w:pos="1425"/>
        </w:tabs>
        <w:spacing w:before="120"/>
        <w:ind w:left="720" w:right="23"/>
        <w:jc w:val="both"/>
      </w:pPr>
    </w:p>
    <w:p w:rsidR="006A2500" w:rsidRPr="006516E2" w:rsidRDefault="00332CE3" w:rsidP="006A2500">
      <w:pPr>
        <w:pStyle w:val="1"/>
        <w:spacing w:before="0"/>
        <w:jc w:val="center"/>
        <w:rPr>
          <w:rFonts w:ascii="Times New Roman" w:hAnsi="Times New Roman" w:cs="Times New Roman"/>
          <w:color w:val="auto"/>
        </w:rPr>
      </w:pPr>
      <w:r w:rsidRPr="00DD2989">
        <w:br w:type="page"/>
      </w:r>
      <w:bookmarkStart w:id="102" w:name="_Toc411326919"/>
      <w:bookmarkStart w:id="103" w:name="_Toc411326992"/>
      <w:bookmarkStart w:id="104" w:name="_Toc451185095"/>
      <w:r w:rsidR="00F415E1" w:rsidRPr="00A56961">
        <w:rPr>
          <w:rFonts w:ascii="Times New Roman" w:hAnsi="Times New Roman" w:cs="Times New Roman"/>
          <w:color w:val="auto"/>
        </w:rPr>
        <w:lastRenderedPageBreak/>
        <w:t xml:space="preserve">4. </w:t>
      </w:r>
      <w:bookmarkEnd w:id="102"/>
      <w:bookmarkEnd w:id="103"/>
      <w:r w:rsidR="006A2500" w:rsidRPr="006516E2">
        <w:rPr>
          <w:rFonts w:ascii="Times New Roman" w:hAnsi="Times New Roman" w:cs="Times New Roman"/>
          <w:color w:val="auto"/>
        </w:rPr>
        <w:t>Условия и порядок проведения одноэтапного тендера</w:t>
      </w:r>
      <w:bookmarkStart w:id="105" w:name="_Toc411326920"/>
      <w:r w:rsidR="006A2500" w:rsidRPr="006516E2">
        <w:rPr>
          <w:rFonts w:ascii="Times New Roman" w:hAnsi="Times New Roman" w:cs="Times New Roman"/>
          <w:color w:val="auto"/>
        </w:rPr>
        <w:t xml:space="preserve"> с процедурой </w:t>
      </w:r>
      <w:proofErr w:type="spellStart"/>
      <w:r w:rsidR="006A2500" w:rsidRPr="006516E2">
        <w:rPr>
          <w:rFonts w:ascii="Times New Roman" w:hAnsi="Times New Roman" w:cs="Times New Roman"/>
          <w:color w:val="auto"/>
        </w:rPr>
        <w:t>уторговывания</w:t>
      </w:r>
      <w:proofErr w:type="spellEnd"/>
      <w:r w:rsidR="006A2500" w:rsidRPr="006516E2">
        <w:rPr>
          <w:rFonts w:ascii="Times New Roman" w:hAnsi="Times New Roman" w:cs="Times New Roman"/>
          <w:color w:val="auto"/>
        </w:rPr>
        <w:t xml:space="preserve"> по предмету тендера.</w:t>
      </w:r>
      <w:bookmarkEnd w:id="104"/>
      <w:bookmarkEnd w:id="105"/>
    </w:p>
    <w:p w:rsidR="006A2500" w:rsidRPr="006516E2" w:rsidRDefault="006A2500" w:rsidP="006A2500">
      <w:pPr>
        <w:ind w:right="23" w:firstLine="567"/>
        <w:jc w:val="both"/>
      </w:pPr>
    </w:p>
    <w:p w:rsidR="006A2500" w:rsidRPr="006516E2" w:rsidRDefault="006A2500" w:rsidP="006A2500">
      <w:pPr>
        <w:ind w:right="23" w:firstLine="567"/>
        <w:jc w:val="both"/>
      </w:pPr>
      <w:r w:rsidRPr="006516E2">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6A2500" w:rsidRPr="006516E2" w:rsidRDefault="006A2500" w:rsidP="006A2500">
      <w:pPr>
        <w:tabs>
          <w:tab w:val="left" w:pos="0"/>
        </w:tabs>
        <w:ind w:right="23" w:firstLine="567"/>
        <w:jc w:val="both"/>
      </w:pPr>
      <w:r w:rsidRPr="006516E2">
        <w:t xml:space="preserve">Зарегистрированные тендерные предложения и Журнал доставляются в место проведения тендера в офисе Организатора тендера. </w:t>
      </w:r>
    </w:p>
    <w:p w:rsidR="006A2500" w:rsidRPr="006516E2" w:rsidRDefault="006A2500" w:rsidP="006A2500">
      <w:pPr>
        <w:ind w:right="23" w:firstLine="567"/>
        <w:jc w:val="both"/>
      </w:pPr>
      <w:r w:rsidRPr="006516E2">
        <w:t>2. Тендер проводится без личного присутствия представителей зарегистрированных претендентов.</w:t>
      </w:r>
    </w:p>
    <w:p w:rsidR="006A2500" w:rsidRPr="006516E2" w:rsidRDefault="006A2500" w:rsidP="006A2500">
      <w:pPr>
        <w:ind w:right="23" w:firstLine="567"/>
        <w:jc w:val="both"/>
        <w:rPr>
          <w:spacing w:val="-2"/>
        </w:rPr>
      </w:pPr>
      <w:r w:rsidRPr="006516E2">
        <w:rPr>
          <w:spacing w:val="-2"/>
        </w:rPr>
        <w:t xml:space="preserve">3. Лицо, проводящее процедуру </w:t>
      </w:r>
      <w:proofErr w:type="spellStart"/>
      <w:r w:rsidRPr="006516E2">
        <w:rPr>
          <w:spacing w:val="-2"/>
        </w:rPr>
        <w:t>уторговывания</w:t>
      </w:r>
      <w:proofErr w:type="spellEnd"/>
      <w:r w:rsidRPr="006516E2">
        <w:rPr>
          <w:spacing w:val="-2"/>
        </w:rPr>
        <w:t xml:space="preserve">, объявляет: </w:t>
      </w:r>
    </w:p>
    <w:p w:rsidR="006A2500" w:rsidRPr="006516E2" w:rsidRDefault="006A2500" w:rsidP="006A2500">
      <w:pPr>
        <w:ind w:right="23" w:firstLine="567"/>
        <w:jc w:val="both"/>
        <w:rPr>
          <w:spacing w:val="-2"/>
        </w:rPr>
      </w:pPr>
      <w:r w:rsidRPr="006516E2">
        <w:rPr>
          <w:spacing w:val="-2"/>
        </w:rPr>
        <w:t xml:space="preserve">- текущие дату и время; </w:t>
      </w:r>
    </w:p>
    <w:p w:rsidR="006A2500" w:rsidRPr="006516E2" w:rsidRDefault="006A2500" w:rsidP="006A2500">
      <w:pPr>
        <w:ind w:right="23" w:firstLine="567"/>
        <w:jc w:val="both"/>
        <w:rPr>
          <w:spacing w:val="-2"/>
        </w:rPr>
      </w:pPr>
      <w:r w:rsidRPr="006516E2">
        <w:rPr>
          <w:spacing w:val="-2"/>
        </w:rPr>
        <w:t xml:space="preserve">- наименование предмета и объекта тендера; </w:t>
      </w:r>
    </w:p>
    <w:p w:rsidR="006A2500" w:rsidRPr="006516E2" w:rsidRDefault="006A2500" w:rsidP="006A2500">
      <w:pPr>
        <w:ind w:right="23" w:firstLine="567"/>
        <w:jc w:val="both"/>
        <w:rPr>
          <w:spacing w:val="-2"/>
        </w:rPr>
      </w:pPr>
      <w:r w:rsidRPr="006516E2">
        <w:rPr>
          <w:spacing w:val="-2"/>
        </w:rPr>
        <w:t xml:space="preserve">- вид тендера; </w:t>
      </w:r>
    </w:p>
    <w:p w:rsidR="006A2500" w:rsidRPr="006516E2" w:rsidRDefault="006A2500" w:rsidP="006A2500">
      <w:pPr>
        <w:numPr>
          <w:ilvl w:val="3"/>
          <w:numId w:val="5"/>
        </w:numPr>
        <w:tabs>
          <w:tab w:val="num" w:pos="851"/>
        </w:tabs>
        <w:ind w:right="23" w:hanging="1211"/>
        <w:jc w:val="both"/>
      </w:pPr>
      <w:r w:rsidRPr="006516E2">
        <w:rPr>
          <w:spacing w:val="-2"/>
        </w:rPr>
        <w:t xml:space="preserve">предусмотренные тендерной документацией Заказчика: </w:t>
      </w:r>
    </w:p>
    <w:p w:rsidR="006A2500" w:rsidRPr="006516E2" w:rsidRDefault="006A2500" w:rsidP="00923DE4">
      <w:pPr>
        <w:numPr>
          <w:ilvl w:val="4"/>
          <w:numId w:val="27"/>
        </w:numPr>
        <w:tabs>
          <w:tab w:val="num" w:pos="1276"/>
        </w:tabs>
        <w:ind w:left="993" w:right="23"/>
        <w:jc w:val="both"/>
      </w:pPr>
      <w:r w:rsidRPr="006516E2">
        <w:t xml:space="preserve">условия и сроки поставки / выполнения работ / оказания услуг, </w:t>
      </w:r>
    </w:p>
    <w:p w:rsidR="006A2500" w:rsidRPr="006516E2" w:rsidRDefault="006A2500" w:rsidP="00923DE4">
      <w:pPr>
        <w:numPr>
          <w:ilvl w:val="4"/>
          <w:numId w:val="27"/>
        </w:numPr>
        <w:tabs>
          <w:tab w:val="num" w:pos="1276"/>
        </w:tabs>
        <w:ind w:left="993" w:right="23"/>
        <w:jc w:val="both"/>
      </w:pPr>
      <w:r w:rsidRPr="006516E2">
        <w:t>условия, сроки и порядок расчетов</w:t>
      </w:r>
      <w:r w:rsidRPr="006516E2">
        <w:rPr>
          <w:spacing w:val="-2"/>
        </w:rPr>
        <w:t xml:space="preserve">, </w:t>
      </w:r>
    </w:p>
    <w:p w:rsidR="006A2500" w:rsidRPr="006516E2" w:rsidRDefault="006A2500" w:rsidP="00923DE4">
      <w:pPr>
        <w:numPr>
          <w:ilvl w:val="4"/>
          <w:numId w:val="27"/>
        </w:numPr>
        <w:tabs>
          <w:tab w:val="num" w:pos="1276"/>
        </w:tabs>
        <w:ind w:left="993" w:right="23"/>
        <w:jc w:val="both"/>
      </w:pPr>
      <w:r w:rsidRPr="006516E2">
        <w:t>условия финансового обеспечения (если предусмотрено тендерной документацией),</w:t>
      </w:r>
    </w:p>
    <w:p w:rsidR="006A2500" w:rsidRPr="006516E2" w:rsidRDefault="006A2500" w:rsidP="00923DE4">
      <w:pPr>
        <w:numPr>
          <w:ilvl w:val="4"/>
          <w:numId w:val="27"/>
        </w:numPr>
        <w:tabs>
          <w:tab w:val="num" w:pos="1276"/>
        </w:tabs>
        <w:ind w:left="993" w:right="23"/>
        <w:jc w:val="both"/>
        <w:rPr>
          <w:spacing w:val="-2"/>
        </w:rPr>
      </w:pPr>
      <w:r w:rsidRPr="006516E2">
        <w:t xml:space="preserve"> при необходимости другие существенные условия и требования проводимого тендера;</w:t>
      </w:r>
    </w:p>
    <w:p w:rsidR="006A2500" w:rsidRPr="006516E2" w:rsidRDefault="006A2500" w:rsidP="006A2500">
      <w:pPr>
        <w:ind w:right="23" w:firstLine="567"/>
        <w:jc w:val="both"/>
        <w:rPr>
          <w:spacing w:val="-2"/>
        </w:rPr>
      </w:pPr>
      <w:r w:rsidRPr="006516E2">
        <w:rPr>
          <w:spacing w:val="-2"/>
        </w:rPr>
        <w:t xml:space="preserve">- наименование присутствующих зарегистрированных претендентов. </w:t>
      </w:r>
    </w:p>
    <w:p w:rsidR="006A2500" w:rsidRPr="006516E2" w:rsidRDefault="006A2500" w:rsidP="006A2500">
      <w:pPr>
        <w:ind w:right="23" w:firstLine="567"/>
        <w:jc w:val="both"/>
        <w:rPr>
          <w:spacing w:val="-2"/>
        </w:rPr>
      </w:pPr>
      <w:r w:rsidRPr="006516E2">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6A2500" w:rsidRPr="006516E2" w:rsidRDefault="006A2500" w:rsidP="006A2500">
      <w:pPr>
        <w:tabs>
          <w:tab w:val="num" w:pos="2160"/>
        </w:tabs>
        <w:ind w:right="23" w:firstLine="567"/>
        <w:jc w:val="both"/>
      </w:pPr>
      <w:r w:rsidRPr="006516E2">
        <w:t xml:space="preserve">5. При вскрытии конвертов по каждому тендерному предложению объявляется заявленные: </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цену тендерного предложения;</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условия и сроки поставки / выполнения работ / оказания услуг;</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условия, сроки и порядок расчетов;</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условия финансового обеспечения (если предусмотрено тендерной документацией);</w:t>
      </w:r>
    </w:p>
    <w:p w:rsidR="006A2500" w:rsidRPr="006516E2" w:rsidRDefault="006A2500" w:rsidP="006A2500">
      <w:pPr>
        <w:numPr>
          <w:ilvl w:val="3"/>
          <w:numId w:val="5"/>
        </w:numPr>
        <w:tabs>
          <w:tab w:val="num" w:pos="1080"/>
          <w:tab w:val="num" w:pos="1985"/>
        </w:tabs>
        <w:spacing w:line="276" w:lineRule="auto"/>
        <w:ind w:left="851" w:right="23" w:firstLine="0"/>
        <w:jc w:val="both"/>
      </w:pPr>
      <w:r w:rsidRPr="006516E2">
        <w:t>при необходимости другие существенные условия и требования проводимого тендера.</w:t>
      </w:r>
    </w:p>
    <w:p w:rsidR="00A56961" w:rsidRPr="00A56961" w:rsidRDefault="006A2500" w:rsidP="006A2500">
      <w:pPr>
        <w:pStyle w:val="1"/>
        <w:spacing w:before="0"/>
        <w:jc w:val="both"/>
      </w:pPr>
      <w:bookmarkStart w:id="106" w:name="_Toc446603835"/>
      <w:bookmarkStart w:id="107" w:name="_Toc451185096"/>
      <w:r w:rsidRPr="006516E2">
        <w:rPr>
          <w:rFonts w:ascii="Times New Roman" w:eastAsia="Times New Roman" w:hAnsi="Times New Roman" w:cs="Times New Roman"/>
          <w:b w:val="0"/>
          <w:bCs w:val="0"/>
          <w:color w:val="auto"/>
          <w:spacing w:val="-2"/>
          <w:sz w:val="24"/>
          <w:szCs w:val="24"/>
        </w:rPr>
        <w:t xml:space="preserve">6. При проведении процедуры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без участия представителей зарегистрированных претендентов, каждому претенденту посредством электронных средств связи направляется письмо о </w:t>
      </w:r>
      <w:r w:rsidRPr="006516E2">
        <w:rPr>
          <w:rFonts w:ascii="Times New Roman" w:eastAsia="Times New Roman" w:hAnsi="Times New Roman" w:cs="Times New Roman"/>
          <w:b w:val="0"/>
          <w:bCs w:val="0"/>
          <w:color w:val="auto"/>
          <w:sz w:val="24"/>
          <w:szCs w:val="24"/>
        </w:rPr>
        <w:t xml:space="preserve">рассмотрении возможности снижения цены своих тендерных предложений (либо иных условий, по которым проводится </w:t>
      </w:r>
      <w:proofErr w:type="spellStart"/>
      <w:r w:rsidRPr="006516E2">
        <w:rPr>
          <w:rFonts w:ascii="Times New Roman" w:eastAsia="Times New Roman" w:hAnsi="Times New Roman" w:cs="Times New Roman"/>
          <w:b w:val="0"/>
          <w:bCs w:val="0"/>
          <w:color w:val="auto"/>
          <w:sz w:val="24"/>
          <w:szCs w:val="24"/>
        </w:rPr>
        <w:t>уторговывание</w:t>
      </w:r>
      <w:proofErr w:type="spellEnd"/>
      <w:r w:rsidRPr="006516E2">
        <w:rPr>
          <w:rFonts w:ascii="Times New Roman" w:eastAsia="Times New Roman" w:hAnsi="Times New Roman" w:cs="Times New Roman"/>
          <w:b w:val="0"/>
          <w:bCs w:val="0"/>
          <w:color w:val="auto"/>
          <w:sz w:val="24"/>
          <w:szCs w:val="24"/>
        </w:rPr>
        <w:t>)</w:t>
      </w:r>
      <w:r w:rsidRPr="006516E2">
        <w:rPr>
          <w:rFonts w:ascii="Times New Roman" w:eastAsia="Times New Roman" w:hAnsi="Times New Roman" w:cs="Times New Roman"/>
          <w:b w:val="0"/>
          <w:bCs w:val="0"/>
          <w:color w:val="auto"/>
          <w:spacing w:val="-2"/>
          <w:sz w:val="24"/>
          <w:szCs w:val="24"/>
        </w:rPr>
        <w:t xml:space="preserve">. После получения информации от зарегистрированных претендентов каждому претенденту направляется письмо с предложением повторно снизить цену. </w:t>
      </w:r>
      <w:r w:rsidRPr="006516E2">
        <w:rPr>
          <w:rFonts w:ascii="Times New Roman" w:eastAsia="Times New Roman" w:hAnsi="Times New Roman" w:cs="Times New Roman"/>
          <w:b w:val="0"/>
          <w:bCs w:val="0"/>
          <w:color w:val="auto"/>
          <w:sz w:val="24"/>
          <w:szCs w:val="24"/>
        </w:rPr>
        <w:t xml:space="preserve">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w:t>
      </w:r>
      <w:r w:rsidRPr="006516E2">
        <w:rPr>
          <w:rFonts w:ascii="Times New Roman" w:eastAsia="Times New Roman" w:hAnsi="Times New Roman" w:cs="Times New Roman"/>
          <w:b w:val="0"/>
          <w:bCs w:val="0"/>
          <w:color w:val="auto"/>
          <w:spacing w:val="-2"/>
          <w:sz w:val="24"/>
          <w:szCs w:val="24"/>
        </w:rPr>
        <w:t xml:space="preserve">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w:t>
      </w:r>
      <w:proofErr w:type="spellStart"/>
      <w:r w:rsidRPr="006516E2">
        <w:rPr>
          <w:rFonts w:ascii="Times New Roman" w:eastAsia="Times New Roman" w:hAnsi="Times New Roman" w:cs="Times New Roman"/>
          <w:b w:val="0"/>
          <w:bCs w:val="0"/>
          <w:color w:val="auto"/>
          <w:spacing w:val="-2"/>
          <w:sz w:val="24"/>
          <w:szCs w:val="24"/>
        </w:rPr>
        <w:t>уторговывания</w:t>
      </w:r>
      <w:proofErr w:type="spellEnd"/>
      <w:r w:rsidRPr="006516E2">
        <w:rPr>
          <w:rFonts w:ascii="Times New Roman" w:eastAsia="Times New Roman" w:hAnsi="Times New Roman" w:cs="Times New Roman"/>
          <w:b w:val="0"/>
          <w:bCs w:val="0"/>
          <w:color w:val="auto"/>
          <w:spacing w:val="-2"/>
          <w:sz w:val="24"/>
          <w:szCs w:val="24"/>
        </w:rPr>
        <w:t xml:space="preserve"> считается оконченной.</w:t>
      </w:r>
      <w:bookmarkEnd w:id="106"/>
      <w:bookmarkEnd w:id="107"/>
    </w:p>
    <w:p w:rsidR="00252ABC" w:rsidRDefault="00252ABC" w:rsidP="007E3C1C">
      <w:pPr>
        <w:tabs>
          <w:tab w:val="left" w:pos="1276"/>
        </w:tabs>
        <w:ind w:right="23" w:firstLine="567"/>
        <w:jc w:val="both"/>
        <w:rPr>
          <w:spacing w:val="-2"/>
        </w:rPr>
      </w:pPr>
    </w:p>
    <w:p w:rsidR="00252ABC" w:rsidRPr="00E926E8" w:rsidRDefault="00252ABC" w:rsidP="007E3C1C">
      <w:pPr>
        <w:tabs>
          <w:tab w:val="left" w:pos="1276"/>
        </w:tabs>
        <w:ind w:right="23" w:firstLine="567"/>
        <w:jc w:val="both"/>
        <w:rPr>
          <w:rFonts w:ascii="Calibri" w:eastAsia="Calibri" w:hAnsi="Calibri"/>
          <w:lang w:eastAsia="en-US"/>
        </w:rPr>
      </w:pPr>
    </w:p>
    <w:p w:rsidR="00E926E8" w:rsidRDefault="00E926E8" w:rsidP="00E926E8">
      <w:pPr>
        <w:spacing w:after="200" w:line="276" w:lineRule="auto"/>
        <w:rPr>
          <w:rFonts w:ascii="Calibri" w:eastAsia="Calibri" w:hAnsi="Calibri"/>
          <w:sz w:val="22"/>
          <w:szCs w:val="22"/>
          <w:lang w:eastAsia="en-US"/>
        </w:rPr>
      </w:pPr>
    </w:p>
    <w:p w:rsidR="007E3C1C" w:rsidRDefault="007E3C1C" w:rsidP="00E926E8">
      <w:pPr>
        <w:spacing w:after="200" w:line="276" w:lineRule="auto"/>
        <w:rPr>
          <w:rFonts w:ascii="Calibri" w:eastAsia="Calibri" w:hAnsi="Calibri"/>
          <w:sz w:val="22"/>
          <w:szCs w:val="22"/>
          <w:lang w:eastAsia="en-US"/>
        </w:rPr>
      </w:pPr>
    </w:p>
    <w:p w:rsidR="00C827B2" w:rsidRDefault="00C827B2">
      <w:pPr>
        <w:spacing w:after="200" w:line="276" w:lineRule="auto"/>
        <w:rPr>
          <w:rFonts w:ascii="Calibri" w:eastAsia="Calibri" w:hAnsi="Calibri"/>
          <w:sz w:val="22"/>
          <w:szCs w:val="22"/>
          <w:lang w:eastAsia="en-US"/>
        </w:rPr>
      </w:pPr>
      <w:r>
        <w:rPr>
          <w:rFonts w:ascii="Calibri" w:eastAsia="Calibri" w:hAnsi="Calibri"/>
          <w:sz w:val="22"/>
          <w:szCs w:val="22"/>
          <w:lang w:eastAsia="en-US"/>
        </w:rPr>
        <w:br w:type="page"/>
      </w:r>
    </w:p>
    <w:p w:rsidR="00252ABC" w:rsidRDefault="00252ABC" w:rsidP="00332CE3">
      <w:pPr>
        <w:jc w:val="right"/>
        <w:rPr>
          <w:b/>
        </w:rPr>
      </w:pPr>
    </w:p>
    <w:p w:rsidR="00775EDA" w:rsidRDefault="00332CE3" w:rsidP="00775EDA">
      <w:pPr>
        <w:pStyle w:val="1"/>
        <w:spacing w:before="0"/>
        <w:rPr>
          <w:rFonts w:ascii="Times New Roman" w:hAnsi="Times New Roman" w:cs="Times New Roman"/>
          <w:color w:val="auto"/>
        </w:rPr>
      </w:pPr>
      <w:bookmarkStart w:id="108" w:name="_Toc411326921"/>
      <w:bookmarkStart w:id="109" w:name="_Toc411326993"/>
      <w:bookmarkStart w:id="110" w:name="_Toc451185097"/>
      <w:r w:rsidRPr="00775EDA">
        <w:rPr>
          <w:rFonts w:ascii="Times New Roman" w:hAnsi="Times New Roman" w:cs="Times New Roman"/>
          <w:color w:val="auto"/>
        </w:rPr>
        <w:t>Приложение № 1</w:t>
      </w:r>
      <w:r w:rsidR="002216F0">
        <w:rPr>
          <w:rFonts w:ascii="Times New Roman" w:hAnsi="Times New Roman" w:cs="Times New Roman"/>
          <w:color w:val="auto"/>
        </w:rPr>
        <w:t xml:space="preserve">: </w:t>
      </w:r>
      <w:r w:rsidR="00775EDA" w:rsidRPr="00775EDA">
        <w:rPr>
          <w:rFonts w:ascii="Times New Roman" w:hAnsi="Times New Roman" w:cs="Times New Roman"/>
          <w:color w:val="auto"/>
        </w:rPr>
        <w:t>Форма Заявки</w:t>
      </w:r>
      <w:bookmarkEnd w:id="108"/>
      <w:bookmarkEnd w:id="109"/>
      <w:bookmarkEnd w:id="110"/>
    </w:p>
    <w:p w:rsidR="001E19FC" w:rsidRDefault="001E19FC" w:rsidP="001E19FC"/>
    <w:p w:rsidR="001E19FC" w:rsidRPr="001E19FC" w:rsidRDefault="001E19FC" w:rsidP="001E19FC"/>
    <w:p w:rsidR="00564A4C" w:rsidRPr="00093146" w:rsidRDefault="00564A4C" w:rsidP="00564A4C">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564A4C" w:rsidRDefault="00564A4C" w:rsidP="00332CE3">
      <w:pPr>
        <w:jc w:val="right"/>
        <w:rPr>
          <w:b/>
        </w:rPr>
      </w:pPr>
    </w:p>
    <w:p w:rsidR="00564A4C" w:rsidRPr="00DD2989" w:rsidRDefault="00564A4C" w:rsidP="00332CE3">
      <w:pPr>
        <w:jc w:val="right"/>
        <w:rPr>
          <w:b/>
        </w:rPr>
      </w:pPr>
    </w:p>
    <w:p w:rsidR="00332CE3" w:rsidRPr="00DD2989" w:rsidRDefault="00332CE3" w:rsidP="00332CE3">
      <w:pPr>
        <w:ind w:left="4860"/>
      </w:pPr>
      <w:r w:rsidRPr="00DD2989">
        <w:t>_____________________________________</w:t>
      </w:r>
    </w:p>
    <w:p w:rsidR="00332CE3" w:rsidRPr="00DD2989" w:rsidRDefault="00332CE3" w:rsidP="00332CE3">
      <w:pPr>
        <w:ind w:left="4860"/>
        <w:jc w:val="center"/>
      </w:pPr>
      <w:r w:rsidRPr="00DD2989">
        <w:t>(наименование Заказчика)</w:t>
      </w:r>
    </w:p>
    <w:p w:rsidR="00332CE3" w:rsidRPr="00DD2989" w:rsidRDefault="00332CE3" w:rsidP="00332CE3">
      <w:pPr>
        <w:ind w:left="4860"/>
      </w:pPr>
      <w:r w:rsidRPr="00DD2989">
        <w:t>_______________________________________</w:t>
      </w:r>
    </w:p>
    <w:p w:rsidR="00332CE3" w:rsidRPr="00DD2989" w:rsidRDefault="00332CE3" w:rsidP="00332CE3">
      <w:pPr>
        <w:ind w:left="4860"/>
        <w:jc w:val="center"/>
      </w:pPr>
      <w:r w:rsidRPr="00DD2989">
        <w:t>(Ф.И.О. руководителя)</w:t>
      </w:r>
    </w:p>
    <w:p w:rsidR="00332CE3" w:rsidRPr="00DD2989" w:rsidRDefault="00332CE3" w:rsidP="00332CE3">
      <w:pPr>
        <w:jc w:val="center"/>
      </w:pPr>
    </w:p>
    <w:p w:rsidR="00332CE3" w:rsidRPr="002069D3" w:rsidRDefault="00332CE3" w:rsidP="002069D3">
      <w:pPr>
        <w:jc w:val="center"/>
      </w:pPr>
      <w:bookmarkStart w:id="111" w:name="_Toc411326922"/>
      <w:r w:rsidRPr="002069D3">
        <w:t>ЗАЯВКА</w:t>
      </w:r>
      <w:bookmarkEnd w:id="111"/>
    </w:p>
    <w:p w:rsidR="00332CE3" w:rsidRPr="002069D3" w:rsidRDefault="00332CE3" w:rsidP="002069D3">
      <w:pPr>
        <w:jc w:val="center"/>
      </w:pPr>
      <w:r w:rsidRPr="002069D3">
        <w:t>на участие в тендере</w:t>
      </w:r>
    </w:p>
    <w:p w:rsidR="00332CE3" w:rsidRPr="00DD2989" w:rsidRDefault="00332CE3" w:rsidP="00332CE3">
      <w:pPr>
        <w:jc w:val="center"/>
      </w:pPr>
      <w:r w:rsidRPr="00DD2989">
        <w:t>____________________________________________________________</w:t>
      </w:r>
    </w:p>
    <w:p w:rsidR="00332CE3" w:rsidRPr="00DD2989" w:rsidRDefault="00332CE3" w:rsidP="00332CE3">
      <w:pPr>
        <w:jc w:val="center"/>
      </w:pPr>
      <w:r w:rsidRPr="00DD2989">
        <w:t>(наименование предмета и объекта, номер тендера в соответствии с Приглашением)</w:t>
      </w:r>
    </w:p>
    <w:p w:rsidR="00332CE3" w:rsidRPr="00DD2989" w:rsidRDefault="00332CE3" w:rsidP="00332CE3">
      <w:pPr>
        <w:jc w:val="both"/>
      </w:pPr>
      <w:r w:rsidRPr="00DD2989">
        <w:tab/>
      </w:r>
    </w:p>
    <w:p w:rsidR="00332CE3" w:rsidRPr="00A876CF" w:rsidRDefault="00332CE3" w:rsidP="00A876CF">
      <w:pPr>
        <w:jc w:val="center"/>
      </w:pPr>
      <w:bookmarkStart w:id="112" w:name="_Toc411326923"/>
      <w:bookmarkStart w:id="113" w:name="_Toc411326994"/>
      <w:r w:rsidRPr="00A876CF">
        <w:t>Уважаемый _________________________!</w:t>
      </w:r>
      <w:bookmarkEnd w:id="112"/>
      <w:bookmarkEnd w:id="113"/>
    </w:p>
    <w:p w:rsidR="00332CE3" w:rsidRPr="00DD2989" w:rsidRDefault="00332CE3" w:rsidP="00332CE3">
      <w:pPr>
        <w:ind w:firstLine="720"/>
        <w:jc w:val="both"/>
      </w:pPr>
      <w:r w:rsidRPr="00DD2989">
        <w:t>_______________________________________________________________</w:t>
      </w:r>
    </w:p>
    <w:p w:rsidR="00332CE3" w:rsidRPr="00DD2989" w:rsidRDefault="00332CE3" w:rsidP="00332CE3">
      <w:pPr>
        <w:jc w:val="center"/>
      </w:pPr>
      <w:r w:rsidRPr="00DD2989">
        <w:t>(полное наименование участника)</w:t>
      </w:r>
    </w:p>
    <w:p w:rsidR="00332CE3" w:rsidRPr="00DD2989" w:rsidRDefault="00332CE3" w:rsidP="00332CE3">
      <w:pPr>
        <w:tabs>
          <w:tab w:val="left" w:pos="0"/>
          <w:tab w:val="left" w:pos="9000"/>
        </w:tabs>
        <w:ind w:right="21"/>
        <w:jc w:val="both"/>
        <w:rPr>
          <w:lang w:val="x-none" w:eastAsia="x-none"/>
        </w:rPr>
      </w:pPr>
      <w:r w:rsidRPr="00DD2989">
        <w:rPr>
          <w:lang w:val="x-none" w:eastAsia="x-none"/>
        </w:rPr>
        <w:t xml:space="preserve">выражает заинтересованность в своем участии в тендере по вышеназванному предмету и объекту тендера. Прошу передать нашему доверенному лицу, направить по почте </w:t>
      </w:r>
      <w:r w:rsidRPr="00DD2989">
        <w:rPr>
          <w:i/>
          <w:lang w:val="x-none" w:eastAsia="x-none"/>
        </w:rPr>
        <w:t>(указать иной способ доставки)</w:t>
      </w:r>
      <w:r w:rsidRPr="00DD2989">
        <w:rPr>
          <w:lang w:val="x-none" w:eastAsia="x-none"/>
        </w:rPr>
        <w:t xml:space="preserve"> тендерную документацию для подготовки тендерного предложения.</w:t>
      </w:r>
    </w:p>
    <w:p w:rsidR="00332CE3" w:rsidRPr="00DD2989" w:rsidRDefault="00332CE3" w:rsidP="00332CE3">
      <w:pPr>
        <w:jc w:val="both"/>
      </w:pPr>
    </w:p>
    <w:p w:rsidR="00332CE3" w:rsidRPr="00DD2989" w:rsidRDefault="00332CE3" w:rsidP="00332CE3">
      <w:pPr>
        <w:jc w:val="both"/>
      </w:pPr>
      <w:r w:rsidRPr="00DD2989">
        <w:t xml:space="preserve">С уважением, </w:t>
      </w:r>
    </w:p>
    <w:p w:rsidR="00332CE3" w:rsidRPr="00DD2989" w:rsidRDefault="00332CE3" w:rsidP="00332CE3">
      <w:pPr>
        <w:jc w:val="both"/>
      </w:pPr>
      <w:r w:rsidRPr="00DD2989">
        <w:t xml:space="preserve">______________________________________ </w:t>
      </w:r>
      <w:r w:rsidRPr="00DD2989">
        <w:tab/>
      </w:r>
      <w:r w:rsidRPr="00DD2989">
        <w:tab/>
        <w:t>__________________</w:t>
      </w:r>
    </w:p>
    <w:p w:rsidR="00332CE3" w:rsidRPr="00DD2989" w:rsidRDefault="00332CE3" w:rsidP="00332CE3">
      <w:pPr>
        <w:jc w:val="both"/>
      </w:pPr>
      <w:r w:rsidRPr="00DD2989">
        <w:t xml:space="preserve"> </w:t>
      </w:r>
      <w:r w:rsidRPr="00DD2989">
        <w:tab/>
        <w:t xml:space="preserve">(должность, наименование Претендента) </w:t>
      </w:r>
      <w:r w:rsidRPr="00DD2989">
        <w:tab/>
        <w:t>(подпись И.О. Фамилия)</w:t>
      </w:r>
    </w:p>
    <w:p w:rsidR="00332CE3" w:rsidRPr="00DD2989" w:rsidRDefault="00332CE3" w:rsidP="00332CE3">
      <w:pPr>
        <w:jc w:val="both"/>
      </w:pPr>
    </w:p>
    <w:p w:rsidR="00332CE3" w:rsidRPr="00DD2989" w:rsidRDefault="00332CE3" w:rsidP="00332CE3">
      <w:pPr>
        <w:jc w:val="both"/>
        <w:rPr>
          <w:i/>
          <w:iCs/>
        </w:rPr>
      </w:pPr>
      <w:r w:rsidRPr="00DD2989">
        <w:tab/>
      </w:r>
      <w:r w:rsidRPr="00DD2989">
        <w:tab/>
      </w:r>
      <w:r w:rsidRPr="00DD2989">
        <w:tab/>
      </w:r>
      <w:r w:rsidRPr="00DD2989">
        <w:rPr>
          <w:i/>
          <w:iCs/>
        </w:rPr>
        <w:t>Дата</w:t>
      </w:r>
      <w:r w:rsidRPr="00DD2989">
        <w:tab/>
      </w:r>
      <w:r w:rsidRPr="00DD2989">
        <w:tab/>
      </w:r>
      <w:r w:rsidRPr="00DD2989">
        <w:tab/>
      </w:r>
      <w:r w:rsidRPr="00DD2989">
        <w:tab/>
      </w:r>
      <w:r w:rsidRPr="00DD2989">
        <w:tab/>
      </w:r>
      <w:r w:rsidRPr="00DD2989">
        <w:tab/>
      </w:r>
      <w:r w:rsidRPr="00DD2989">
        <w:tab/>
      </w:r>
      <w:r w:rsidRPr="00DD2989">
        <w:tab/>
      </w:r>
      <w:r w:rsidRPr="00DD2989">
        <w:rPr>
          <w:i/>
          <w:iCs/>
        </w:rPr>
        <w:t>Печать</w:t>
      </w:r>
    </w:p>
    <w:p w:rsidR="00332CE3" w:rsidRPr="00DD2989" w:rsidRDefault="00332CE3" w:rsidP="00332CE3">
      <w:pPr>
        <w:tabs>
          <w:tab w:val="left" w:pos="0"/>
          <w:tab w:val="left" w:pos="9000"/>
        </w:tabs>
        <w:ind w:right="21"/>
        <w:jc w:val="both"/>
        <w:rPr>
          <w:lang w:val="x-none" w:eastAsia="x-none"/>
        </w:rPr>
      </w:pPr>
    </w:p>
    <w:p w:rsidR="00564A4C" w:rsidRPr="00564A4C" w:rsidRDefault="00564A4C" w:rsidP="00564A4C">
      <w:pPr>
        <w:pBdr>
          <w:bottom w:val="single" w:sz="4" w:space="1" w:color="auto"/>
        </w:pBdr>
        <w:shd w:val="clear" w:color="auto" w:fill="E0E0E0"/>
        <w:kinsoku w:val="0"/>
        <w:overflowPunct w:val="0"/>
        <w:autoSpaceDE w:val="0"/>
        <w:autoSpaceDN w:val="0"/>
        <w:spacing w:before="120"/>
        <w:ind w:left="360" w:right="21"/>
        <w:jc w:val="center"/>
        <w:rPr>
          <w:b/>
          <w:bCs/>
          <w:color w:val="000000"/>
          <w:spacing w:val="36"/>
        </w:rPr>
      </w:pPr>
      <w:r w:rsidRPr="00564A4C">
        <w:rPr>
          <w:b/>
          <w:bCs/>
          <w:color w:val="000000"/>
          <w:spacing w:val="36"/>
        </w:rPr>
        <w:t>конец формы</w:t>
      </w:r>
    </w:p>
    <w:p w:rsidR="00093146" w:rsidRPr="00747BF7" w:rsidRDefault="00332CE3" w:rsidP="00747BF7">
      <w:pPr>
        <w:pStyle w:val="1"/>
        <w:rPr>
          <w:rFonts w:ascii="Times New Roman" w:hAnsi="Times New Roman" w:cs="Times New Roman"/>
          <w:color w:val="auto"/>
        </w:rPr>
      </w:pPr>
      <w:r w:rsidRPr="00DD2989">
        <w:br w:type="page"/>
      </w:r>
      <w:bookmarkStart w:id="114" w:name="_Toc411326924"/>
      <w:bookmarkStart w:id="115" w:name="_Toc411326995"/>
      <w:bookmarkStart w:id="116" w:name="_Toc451185098"/>
      <w:r w:rsidR="002A5E1A" w:rsidRPr="00747BF7">
        <w:rPr>
          <w:rFonts w:ascii="Times New Roman" w:hAnsi="Times New Roman" w:cs="Times New Roman"/>
          <w:color w:val="auto"/>
        </w:rPr>
        <w:lastRenderedPageBreak/>
        <w:t xml:space="preserve">Приложение № </w:t>
      </w:r>
      <w:r w:rsidR="00A224BD" w:rsidRPr="00747BF7">
        <w:rPr>
          <w:rFonts w:ascii="Times New Roman" w:hAnsi="Times New Roman" w:cs="Times New Roman"/>
          <w:color w:val="auto"/>
        </w:rPr>
        <w:t>2</w:t>
      </w:r>
      <w:r w:rsidR="00747BF7" w:rsidRPr="00747BF7">
        <w:rPr>
          <w:rFonts w:ascii="Times New Roman" w:hAnsi="Times New Roman" w:cs="Times New Roman"/>
          <w:color w:val="auto"/>
        </w:rPr>
        <w:t xml:space="preserve">: </w:t>
      </w:r>
      <w:r w:rsidR="00093146" w:rsidRPr="00747BF7">
        <w:rPr>
          <w:rFonts w:ascii="Times New Roman" w:hAnsi="Times New Roman" w:cs="Times New Roman"/>
          <w:color w:val="auto"/>
        </w:rPr>
        <w:t>Форма сведений об участнике</w:t>
      </w:r>
      <w:bookmarkEnd w:id="114"/>
      <w:bookmarkEnd w:id="115"/>
      <w:bookmarkEnd w:id="116"/>
    </w:p>
    <w:p w:rsidR="00747BF7" w:rsidRPr="00093146" w:rsidRDefault="00555CB0" w:rsidP="00555CB0">
      <w:r>
        <w:t xml:space="preserve">Для заполнения </w:t>
      </w:r>
      <w:r w:rsidRPr="00555CB0">
        <w:t>Участник</w:t>
      </w:r>
      <w:r>
        <w:t>ом</w:t>
      </w:r>
      <w:r w:rsidRPr="00555CB0">
        <w:t>, не являющимся физическим лицом, в том числе индивидуальным предпринимателем</w:t>
      </w:r>
    </w:p>
    <w:p w:rsidR="00093146" w:rsidRPr="00093146"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093146" w:rsidRPr="00093146" w:rsidRDefault="00093146" w:rsidP="00093146">
      <w:pPr>
        <w:kinsoku w:val="0"/>
        <w:overflowPunct w:val="0"/>
        <w:autoSpaceDE w:val="0"/>
        <w:autoSpaceDN w:val="0"/>
        <w:jc w:val="center"/>
        <w:rPr>
          <w:sz w:val="28"/>
          <w:szCs w:val="28"/>
        </w:rPr>
      </w:pPr>
    </w:p>
    <w:p w:rsidR="00093146" w:rsidRPr="00093146" w:rsidRDefault="00093146" w:rsidP="00093146">
      <w:pPr>
        <w:kinsoku w:val="0"/>
        <w:overflowPunct w:val="0"/>
        <w:autoSpaceDE w:val="0"/>
        <w:autoSpaceDN w:val="0"/>
        <w:spacing w:before="120"/>
      </w:pPr>
      <w:r w:rsidRPr="00093146">
        <w:t xml:space="preserve">Форма </w:t>
      </w:r>
      <w:r w:rsidR="0044767F">
        <w:fldChar w:fldCharType="begin"/>
      </w:r>
      <w:r w:rsidR="0044767F">
        <w:instrText xml:space="preserve"> SEQ Приложение \* ARABIC </w:instrText>
      </w:r>
      <w:r w:rsidR="0044767F">
        <w:fldChar w:fldCharType="separate"/>
      </w:r>
      <w:r w:rsidR="00E44891">
        <w:rPr>
          <w:noProof/>
        </w:rPr>
        <w:t>1</w:t>
      </w:r>
      <w:r w:rsidR="0044767F">
        <w:rPr>
          <w:noProof/>
        </w:rPr>
        <w:fldChar w:fldCharType="end"/>
      </w:r>
    </w:p>
    <w:p w:rsidR="00093146" w:rsidRPr="00093146" w:rsidRDefault="00093146" w:rsidP="00093146">
      <w:pPr>
        <w:kinsoku w:val="0"/>
        <w:overflowPunct w:val="0"/>
        <w:autoSpaceDE w:val="0"/>
        <w:autoSpaceDN w:val="0"/>
        <w:spacing w:line="288" w:lineRule="auto"/>
        <w:ind w:firstLine="567"/>
        <w:jc w:val="both"/>
      </w:pPr>
      <w:r w:rsidRPr="00093146">
        <w:t>Наименование участника: __________________________</w:t>
      </w:r>
    </w:p>
    <w:p w:rsidR="00093146" w:rsidRPr="00093146" w:rsidRDefault="00093146" w:rsidP="00093146">
      <w:pPr>
        <w:kinsoku w:val="0"/>
        <w:overflowPunct w:val="0"/>
        <w:autoSpaceDE w:val="0"/>
        <w:autoSpaceDN w:val="0"/>
        <w:spacing w:line="288" w:lineRule="auto"/>
        <w:ind w:firstLine="567"/>
        <w:jc w:val="both"/>
      </w:pPr>
      <w:r w:rsidRPr="00093146">
        <w:t xml:space="preserve">Номер и </w:t>
      </w:r>
      <w:r w:rsidR="005854A1">
        <w:t>предмет</w:t>
      </w:r>
      <w:r w:rsidRPr="00093146">
        <w:t xml:space="preserve"> </w:t>
      </w:r>
      <w:r w:rsidR="005854A1">
        <w:t>тендера</w:t>
      </w:r>
      <w:r w:rsidRPr="00093146">
        <w:t>: ________________________</w:t>
      </w:r>
    </w:p>
    <w:p w:rsidR="00A6534A" w:rsidRPr="00A6534A" w:rsidRDefault="00A6534A" w:rsidP="00A6534A">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sidR="00A03503">
        <w:rPr>
          <w:b/>
          <w:caps/>
        </w:rPr>
        <w:t>ТЕНДЕРА</w:t>
      </w:r>
    </w:p>
    <w:p w:rsidR="00A6534A" w:rsidRPr="00A6534A" w:rsidRDefault="00A6534A" w:rsidP="00A6534A">
      <w:pPr>
        <w:kinsoku w:val="0"/>
        <w:overflowPunct w:val="0"/>
        <w:autoSpaceDE w:val="0"/>
        <w:autoSpaceDN w:val="0"/>
        <w:spacing w:line="288" w:lineRule="auto"/>
        <w:ind w:firstLine="567"/>
        <w:jc w:val="both"/>
      </w:pPr>
      <w:r w:rsidRPr="00A6534A">
        <w:t xml:space="preserve">Изучив </w:t>
      </w:r>
      <w:r w:rsidR="00A74092">
        <w:t>приглашение и тендерную документацию по предмету_______________________</w:t>
      </w:r>
      <w:r w:rsidRPr="00A6534A">
        <w:t>, и принимая установленные в них требования и условия данного запроса, настоящим сообщаем о себе следующие сведения:</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Наименование организации </w:t>
      </w:r>
      <w:r w:rsidRPr="00A6534A">
        <w:rPr>
          <w:rFonts w:eastAsia="Calibri"/>
          <w:i/>
          <w:iCs/>
          <w:color w:val="333399"/>
        </w:rPr>
        <w:t>(полное и краткое наименование организации)</w:t>
      </w:r>
      <w:r w:rsidRPr="00A6534A">
        <w:rPr>
          <w:rFonts w:eastAsia="Calibri"/>
          <w:color w:val="333399"/>
        </w:rPr>
        <w:t>:</w:t>
      </w:r>
      <w:r w:rsidRPr="00A6534A">
        <w:rPr>
          <w:rFonts w:eastAsia="Calibri"/>
          <w:u w:val="single"/>
        </w:rPr>
        <w:t xml:space="preserve"> </w:t>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Прежнее название организации, если менялось (да/нет, если да – перечислить названия и даты регистрации): </w:t>
      </w:r>
      <w:r w:rsidRPr="00A6534A">
        <w:rPr>
          <w:rFonts w:eastAsia="Calibri"/>
          <w:b/>
          <w:i/>
          <w:color w:val="333399"/>
        </w:rPr>
        <w:fldChar w:fldCharType="begin">
          <w:ffData>
            <w:name w:val=""/>
            <w:enabled w:val="0"/>
            <w:calcOnExit/>
            <w:textInput>
              <w:default w:val="Имеется  / Не имеется"/>
              <w:maxLength w:val="200"/>
            </w:textInput>
          </w:ffData>
        </w:fldChar>
      </w:r>
      <w:r w:rsidRPr="00A6534A">
        <w:rPr>
          <w:rFonts w:eastAsia="Calibri"/>
          <w:b/>
          <w:i/>
          <w:color w:val="333399"/>
        </w:rPr>
        <w:instrText xml:space="preserve"> FORMTEXT </w:instrText>
      </w:r>
      <w:r w:rsidRPr="00A6534A">
        <w:rPr>
          <w:rFonts w:eastAsia="Calibri"/>
          <w:b/>
          <w:i/>
          <w:color w:val="333399"/>
        </w:rPr>
      </w:r>
      <w:r w:rsidRPr="00A6534A">
        <w:rPr>
          <w:rFonts w:eastAsia="Calibri"/>
          <w:b/>
          <w:i/>
          <w:color w:val="333399"/>
        </w:rPr>
        <w:fldChar w:fldCharType="separate"/>
      </w:r>
      <w:r w:rsidRPr="00A6534A">
        <w:rPr>
          <w:rFonts w:eastAsia="Calibri"/>
          <w:b/>
          <w:i/>
          <w:noProof/>
          <w:color w:val="333399"/>
        </w:rPr>
        <w:t>Имеется  / Не имеется</w:t>
      </w:r>
      <w:r w:rsidRPr="00A6534A">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rPr>
                <w:b/>
              </w:rPr>
            </w:pPr>
          </w:p>
        </w:tc>
        <w:tc>
          <w:tcPr>
            <w:tcW w:w="932"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Дата регистрации</w:t>
            </w:r>
          </w:p>
        </w:tc>
        <w:tc>
          <w:tcPr>
            <w:tcW w:w="2596"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Наименование</w:t>
            </w:r>
          </w:p>
        </w:tc>
        <w:tc>
          <w:tcPr>
            <w:tcW w:w="1259" w:type="pct"/>
          </w:tcPr>
          <w:p w:rsidR="00A6534A" w:rsidRPr="00A6534A" w:rsidRDefault="00A6534A" w:rsidP="00A6534A">
            <w:pPr>
              <w:kinsoku w:val="0"/>
              <w:overflowPunct w:val="0"/>
              <w:autoSpaceDE w:val="0"/>
              <w:autoSpaceDN w:val="0"/>
              <w:spacing w:line="288" w:lineRule="auto"/>
              <w:ind w:firstLine="567"/>
              <w:jc w:val="center"/>
              <w:rPr>
                <w:b/>
              </w:rPr>
            </w:pPr>
            <w:r w:rsidRPr="00A6534A">
              <w:rPr>
                <w:b/>
              </w:rPr>
              <w:t>Примечание</w:t>
            </w:r>
          </w:p>
        </w:tc>
      </w:tr>
      <w:tr w:rsidR="00A6534A" w:rsidRPr="00A6534A" w:rsidTr="000C76F0">
        <w:trPr>
          <w:jc w:val="center"/>
        </w:trPr>
        <w:tc>
          <w:tcPr>
            <w:tcW w:w="213" w:type="pct"/>
          </w:tcPr>
          <w:p w:rsidR="00A6534A" w:rsidRPr="00A6534A" w:rsidRDefault="00A6534A" w:rsidP="00A6534A">
            <w:pPr>
              <w:kinsoku w:val="0"/>
              <w:overflowPunct w:val="0"/>
              <w:autoSpaceDE w:val="0"/>
              <w:autoSpaceDN w:val="0"/>
              <w:spacing w:line="288" w:lineRule="auto"/>
              <w:ind w:firstLine="567"/>
              <w:jc w:val="both"/>
            </w:pPr>
            <w:r w:rsidRPr="00A6534A">
              <w:t>1</w:t>
            </w:r>
          </w:p>
        </w:tc>
        <w:tc>
          <w:tcPr>
            <w:tcW w:w="932" w:type="pct"/>
          </w:tcPr>
          <w:p w:rsidR="00A6534A" w:rsidRPr="00A6534A" w:rsidRDefault="00A6534A" w:rsidP="00A6534A">
            <w:pPr>
              <w:kinsoku w:val="0"/>
              <w:overflowPunct w:val="0"/>
              <w:autoSpaceDE w:val="0"/>
              <w:autoSpaceDN w:val="0"/>
              <w:spacing w:line="288" w:lineRule="auto"/>
              <w:ind w:firstLine="567"/>
              <w:jc w:val="both"/>
            </w:pPr>
          </w:p>
        </w:tc>
        <w:tc>
          <w:tcPr>
            <w:tcW w:w="2596" w:type="pct"/>
          </w:tcPr>
          <w:p w:rsidR="00A6534A" w:rsidRPr="00A6534A" w:rsidRDefault="00A6534A" w:rsidP="00A6534A">
            <w:pPr>
              <w:kinsoku w:val="0"/>
              <w:overflowPunct w:val="0"/>
              <w:autoSpaceDE w:val="0"/>
              <w:autoSpaceDN w:val="0"/>
              <w:spacing w:line="288" w:lineRule="auto"/>
              <w:ind w:firstLine="567"/>
              <w:jc w:val="both"/>
            </w:pPr>
          </w:p>
        </w:tc>
        <w:tc>
          <w:tcPr>
            <w:tcW w:w="1259" w:type="pct"/>
          </w:tcPr>
          <w:p w:rsidR="00A6534A" w:rsidRPr="00A6534A" w:rsidRDefault="00A6534A" w:rsidP="00A6534A">
            <w:pPr>
              <w:kinsoku w:val="0"/>
              <w:overflowPunct w:val="0"/>
              <w:autoSpaceDE w:val="0"/>
              <w:autoSpaceDN w:val="0"/>
              <w:spacing w:line="288" w:lineRule="auto"/>
              <w:ind w:firstLine="567"/>
              <w:jc w:val="both"/>
            </w:pPr>
          </w:p>
        </w:tc>
      </w:tr>
    </w:tbl>
    <w:p w:rsidR="00A6534A" w:rsidRPr="00A6534A" w:rsidRDefault="00A6534A" w:rsidP="00A6534A">
      <w:pPr>
        <w:spacing w:before="120"/>
        <w:ind w:left="720"/>
        <w:contextualSpacing/>
        <w:rPr>
          <w:rFonts w:eastAsia="Calibri"/>
        </w:rPr>
      </w:pPr>
    </w:p>
    <w:p w:rsidR="00A6534A" w:rsidRPr="00A6534A" w:rsidRDefault="00A6534A" w:rsidP="00F14D78">
      <w:pPr>
        <w:numPr>
          <w:ilvl w:val="0"/>
          <w:numId w:val="4"/>
        </w:numPr>
        <w:kinsoku w:val="0"/>
        <w:overflowPunct w:val="0"/>
        <w:autoSpaceDE w:val="0"/>
        <w:autoSpaceDN w:val="0"/>
        <w:spacing w:line="288" w:lineRule="auto"/>
        <w:ind w:hanging="294"/>
        <w:contextualSpacing/>
        <w:jc w:val="both"/>
      </w:pPr>
      <w:r w:rsidRPr="00A6534A">
        <w:rPr>
          <w:rFonts w:eastAsia="Calibri"/>
        </w:rPr>
        <w:t xml:space="preserve">Руководитель организации: </w:t>
      </w:r>
      <w:r w:rsidRPr="00A6534A">
        <w:rPr>
          <w:rFonts w:eastAsia="Calibri"/>
          <w:i/>
          <w:iCs/>
          <w:color w:val="333399"/>
        </w:rPr>
        <w:t>(должность, фамилия, имя, отчество):</w:t>
      </w:r>
      <w:r w:rsidRPr="00A6534A">
        <w:rPr>
          <w:rFonts w:eastAsia="Calibri"/>
        </w:rPr>
        <w:t xml:space="preserve"> </w:t>
      </w:r>
      <w:r w:rsidRPr="00A6534A">
        <w:rPr>
          <w:rFonts w:eastAsia="Calibri"/>
        </w:rPr>
        <w:tab/>
        <w:t>________________</w:t>
      </w:r>
    </w:p>
    <w:p w:rsidR="00A6534A" w:rsidRPr="00A6534A"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A6534A">
        <w:rPr>
          <w:rFonts w:eastAsia="Calibri"/>
        </w:rPr>
        <w:t xml:space="preserve">Главный бухгалтер: </w:t>
      </w:r>
      <w:r w:rsidRPr="00A6534A">
        <w:rPr>
          <w:rFonts w:eastAsia="Calibri"/>
          <w:i/>
          <w:iCs/>
          <w:color w:val="333399"/>
        </w:rPr>
        <w:t xml:space="preserve">(фамилия, имя, отчество):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u w:val="single"/>
        </w:rPr>
      </w:pPr>
      <w:r w:rsidRPr="00A6534A">
        <w:rPr>
          <w:rFonts w:eastAsia="Calibri"/>
          <w:bCs/>
        </w:rPr>
        <w:t xml:space="preserve">Дата, место и орган регистрации, № свидетельства: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88" w:lineRule="auto"/>
        <w:ind w:firstLine="567"/>
        <w:jc w:val="both"/>
        <w:rPr>
          <w:i/>
          <w:iCs/>
          <w:color w:val="333399"/>
        </w:rPr>
      </w:pPr>
      <w:r w:rsidRPr="00A6534A">
        <w:rPr>
          <w:i/>
          <w:iCs/>
          <w:color w:val="333399"/>
        </w:rPr>
        <w:t>(Для не резидентов РФ - дата и место регистрации в Торговой палате либо ином регистрирующем юридические лица органе)</w:t>
      </w:r>
    </w:p>
    <w:p w:rsidR="00A6534A" w:rsidRPr="00A6534A"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A6534A">
        <w:rPr>
          <w:rFonts w:eastAsia="Calibri"/>
          <w:bCs/>
        </w:rPr>
        <w:t xml:space="preserve">ИНН </w:t>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r w:rsidRPr="00A6534A">
        <w:rPr>
          <w:rFonts w:eastAsia="Calibri"/>
          <w:bCs/>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 xml:space="preserve">КПП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76" w:lineRule="auto"/>
        <w:ind w:firstLine="567"/>
        <w:jc w:val="both"/>
        <w:rPr>
          <w:u w:val="single"/>
        </w:rPr>
      </w:pPr>
      <w:r w:rsidRPr="00A6534A">
        <w:tab/>
        <w:t>ОГРН</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i/>
          <w:iCs/>
          <w:color w:val="333399"/>
          <w:lang w:val="en-US"/>
        </w:rPr>
      </w:pPr>
      <w:r w:rsidRPr="00A6534A">
        <w:rPr>
          <w:i/>
          <w:iCs/>
          <w:color w:val="333399"/>
          <w:lang w:val="en-US"/>
        </w:rPr>
        <w:t>(</w:t>
      </w:r>
      <w:r w:rsidRPr="00A6534A">
        <w:rPr>
          <w:i/>
          <w:iCs/>
          <w:color w:val="333399"/>
        </w:rPr>
        <w:t>Для</w:t>
      </w:r>
      <w:r w:rsidRPr="00A6534A">
        <w:rPr>
          <w:i/>
          <w:iCs/>
          <w:color w:val="333399"/>
          <w:lang w:val="en-US"/>
        </w:rPr>
        <w:t xml:space="preserve"> </w:t>
      </w:r>
      <w:r w:rsidRPr="00A6534A">
        <w:rPr>
          <w:i/>
          <w:iCs/>
          <w:color w:val="333399"/>
        </w:rPr>
        <w:t>не</w:t>
      </w:r>
      <w:r w:rsidRPr="00A6534A">
        <w:rPr>
          <w:i/>
          <w:iCs/>
          <w:color w:val="333399"/>
          <w:lang w:val="en-US"/>
        </w:rPr>
        <w:t xml:space="preserve"> </w:t>
      </w:r>
      <w:r w:rsidRPr="00A6534A">
        <w:rPr>
          <w:i/>
          <w:iCs/>
          <w:color w:val="333399"/>
        </w:rPr>
        <w:t>резидентов</w:t>
      </w:r>
      <w:r w:rsidRPr="00A6534A">
        <w:rPr>
          <w:i/>
          <w:iCs/>
          <w:color w:val="333399"/>
          <w:lang w:val="en-US"/>
        </w:rPr>
        <w:t xml:space="preserve"> </w:t>
      </w:r>
      <w:r w:rsidRPr="00A6534A">
        <w:rPr>
          <w:i/>
          <w:iCs/>
          <w:color w:val="333399"/>
        </w:rPr>
        <w:t>РФ</w:t>
      </w:r>
      <w:r w:rsidRPr="00A6534A">
        <w:rPr>
          <w:i/>
          <w:iCs/>
          <w:color w:val="333399"/>
          <w:lang w:val="en-US"/>
        </w:rPr>
        <w:t xml:space="preserve"> - TIN (Taxpayer Identification Number)</w:t>
      </w:r>
    </w:p>
    <w:p w:rsidR="00A6534A" w:rsidRPr="00A6534A" w:rsidRDefault="00A6534A" w:rsidP="00F14D78">
      <w:pPr>
        <w:keepNext/>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Адрес: </w:t>
      </w:r>
    </w:p>
    <w:p w:rsidR="00A6534A" w:rsidRPr="00A6534A" w:rsidRDefault="00A6534A" w:rsidP="00A6534A">
      <w:pPr>
        <w:kinsoku w:val="0"/>
        <w:overflowPunct w:val="0"/>
        <w:autoSpaceDE w:val="0"/>
        <w:autoSpaceDN w:val="0"/>
        <w:spacing w:line="288" w:lineRule="auto"/>
        <w:ind w:left="709" w:firstLine="567"/>
        <w:jc w:val="both"/>
      </w:pPr>
      <w:r w:rsidRPr="00A6534A">
        <w:t>Юридический (место нахождения):</w:t>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pPr>
      <w:r w:rsidRPr="00A6534A">
        <w:t>Фактический (почтовый):</w:t>
      </w:r>
      <w:r w:rsidRPr="00A6534A">
        <w:tab/>
      </w:r>
      <w:r w:rsidRPr="00A6534A">
        <w:tab/>
      </w:r>
      <w:r w:rsidRPr="00A6534A">
        <w:tab/>
      </w:r>
      <w:r w:rsidRPr="00A6534A">
        <w:tab/>
      </w:r>
      <w:r w:rsidRPr="00A6534A">
        <w:tab/>
      </w:r>
      <w:r w:rsidRPr="00A6534A">
        <w:tab/>
      </w:r>
      <w:r w:rsidRPr="00A6534A">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Телефон: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Факс: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Электронная почта: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pPr>
      <w:r w:rsidRPr="00A6534A">
        <w:t xml:space="preserve">Официальный веб-сайт организации:   </w:t>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firstLine="567"/>
        <w:jc w:val="both"/>
        <w:rPr>
          <w:b/>
          <w:u w:val="single"/>
        </w:rPr>
      </w:pPr>
    </w:p>
    <w:p w:rsidR="00A6534A" w:rsidRPr="00A6534A" w:rsidRDefault="00A6534A" w:rsidP="00F14D78">
      <w:pPr>
        <w:numPr>
          <w:ilvl w:val="0"/>
          <w:numId w:val="4"/>
        </w:numPr>
        <w:kinsoku w:val="0"/>
        <w:overflowPunct w:val="0"/>
        <w:autoSpaceDE w:val="0"/>
        <w:autoSpaceDN w:val="0"/>
        <w:spacing w:line="276" w:lineRule="auto"/>
        <w:contextualSpacing/>
        <w:jc w:val="both"/>
        <w:rPr>
          <w:rFonts w:eastAsia="Calibri"/>
        </w:rPr>
      </w:pPr>
      <w:r w:rsidRPr="00A6534A">
        <w:rPr>
          <w:rFonts w:eastAsia="Calibri"/>
        </w:rPr>
        <w:t xml:space="preserve">Уставный фонд (капитал)  </w:t>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r w:rsidRPr="00A6534A">
        <w:rPr>
          <w:rFonts w:eastAsia="Calibri"/>
          <w:u w:val="single"/>
        </w:rPr>
        <w:tab/>
      </w:r>
    </w:p>
    <w:p w:rsidR="00A6534A" w:rsidRPr="00A6534A" w:rsidRDefault="00A6534A" w:rsidP="00A6534A">
      <w:pPr>
        <w:kinsoku w:val="0"/>
        <w:overflowPunct w:val="0"/>
        <w:autoSpaceDE w:val="0"/>
        <w:autoSpaceDN w:val="0"/>
        <w:spacing w:line="288" w:lineRule="auto"/>
        <w:ind w:firstLine="567"/>
        <w:jc w:val="both"/>
        <w:rPr>
          <w:color w:val="000000"/>
        </w:rPr>
      </w:pPr>
    </w:p>
    <w:p w:rsidR="00A6534A" w:rsidRPr="00A6534A"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р/с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rPr>
      </w:pPr>
      <w:r w:rsidRPr="00A6534A">
        <w:rPr>
          <w:rFonts w:eastAsia="Calibri"/>
        </w:rPr>
        <w:t xml:space="preserve">Годовые обороты организации за последние 3 года с учетом НДС (в тыс. рублей) </w:t>
      </w:r>
      <w:r w:rsidRPr="00A6534A">
        <w:rPr>
          <w:rFonts w:eastAsia="Calibri"/>
          <w:i/>
          <w:iCs/>
          <w:color w:val="333399"/>
        </w:rPr>
        <w:t>(Данные предоставляются на основании финансовой отчетности по соответствующему году).</w:t>
      </w:r>
    </w:p>
    <w:tbl>
      <w:tblPr>
        <w:tblW w:w="46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1684"/>
        <w:gridCol w:w="1684"/>
        <w:gridCol w:w="1684"/>
        <w:gridCol w:w="2487"/>
      </w:tblGrid>
      <w:tr w:rsidR="00A6534A" w:rsidRPr="00A6534A" w:rsidTr="001F59C1">
        <w:trPr>
          <w:jc w:val="center"/>
        </w:trPr>
        <w:tc>
          <w:tcPr>
            <w:tcW w:w="1129" w:type="pct"/>
            <w:tcBorders>
              <w:tl2br w:val="single" w:sz="4" w:space="0" w:color="auto"/>
              <w:tr2bl w:val="single" w:sz="4" w:space="0" w:color="auto"/>
            </w:tcBorders>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Cs/>
                <w:lang w:val="x-none" w:eastAsia="x-none"/>
              </w:rPr>
            </w:pPr>
            <w:r w:rsidRPr="00A6534A">
              <w:rPr>
                <w:lang w:val="x-none" w:eastAsia="x-none"/>
              </w:rPr>
              <w:t>20</w:t>
            </w:r>
            <w:r w:rsidRPr="00A6534A">
              <w:rPr>
                <w:lang w:eastAsia="x-none"/>
              </w:rPr>
              <w:t>__</w:t>
            </w:r>
            <w:r w:rsidRPr="00A6534A">
              <w:rPr>
                <w:lang w:val="x-none" w:eastAsia="x-none"/>
              </w:rPr>
              <w:t xml:space="preserve"> г.,</w:t>
            </w:r>
          </w:p>
          <w:p w:rsidR="00A6534A" w:rsidRPr="00A6534A" w:rsidRDefault="00A6534A" w:rsidP="00A6534A">
            <w:pPr>
              <w:kinsoku w:val="0"/>
              <w:overflowPunct w:val="0"/>
              <w:autoSpaceDE w:val="0"/>
              <w:autoSpaceDN w:val="0"/>
              <w:jc w:val="center"/>
              <w:rPr>
                <w:bCs/>
                <w:lang w:val="x-none" w:eastAsia="x-none"/>
              </w:rPr>
            </w:pPr>
            <w:proofErr w:type="spellStart"/>
            <w:r w:rsidRPr="00A6534A">
              <w:rPr>
                <w:lang w:val="x-none" w:eastAsia="x-none"/>
              </w:rPr>
              <w:t>тыс.руб</w:t>
            </w:r>
            <w:proofErr w:type="spellEnd"/>
            <w:r w:rsidRPr="00A6534A">
              <w:rPr>
                <w:lang w:val="x-none" w:eastAsia="x-none"/>
              </w:rPr>
              <w:t>.</w:t>
            </w:r>
          </w:p>
        </w:tc>
        <w:tc>
          <w:tcPr>
            <w:tcW w:w="1215" w:type="pct"/>
            <w:vAlign w:val="center"/>
          </w:tcPr>
          <w:p w:rsidR="00A6534A" w:rsidRPr="00A6534A" w:rsidRDefault="00A6534A" w:rsidP="00A6534A">
            <w:pPr>
              <w:kinsoku w:val="0"/>
              <w:overflowPunct w:val="0"/>
              <w:autoSpaceDE w:val="0"/>
              <w:autoSpaceDN w:val="0"/>
              <w:jc w:val="center"/>
              <w:rPr>
                <w:lang w:val="x-none" w:eastAsia="x-none"/>
              </w:rPr>
            </w:pPr>
            <w:r w:rsidRPr="00A6534A">
              <w:rPr>
                <w:lang w:val="x-none" w:eastAsia="x-none"/>
              </w:rPr>
              <w:t xml:space="preserve">Среднегодовой объем, </w:t>
            </w:r>
            <w:proofErr w:type="spellStart"/>
            <w:r w:rsidRPr="00A6534A">
              <w:rPr>
                <w:lang w:val="x-none" w:eastAsia="x-none"/>
              </w:rPr>
              <w:t>тыс.руб</w:t>
            </w:r>
            <w:proofErr w:type="spellEnd"/>
            <w:r w:rsidRPr="00A6534A">
              <w:rPr>
                <w:lang w:val="x-none" w:eastAsia="x-none"/>
              </w:rPr>
              <w:t>.</w:t>
            </w:r>
          </w:p>
          <w:p w:rsidR="00A6534A" w:rsidRPr="00A6534A" w:rsidRDefault="00A6534A" w:rsidP="00A6534A">
            <w:pPr>
              <w:kinsoku w:val="0"/>
              <w:overflowPunct w:val="0"/>
              <w:autoSpaceDE w:val="0"/>
              <w:autoSpaceDN w:val="0"/>
              <w:jc w:val="center"/>
              <w:rPr>
                <w:b/>
                <w:i/>
                <w:color w:val="333399"/>
                <w:lang w:val="x-none" w:eastAsia="x-none"/>
              </w:rPr>
            </w:pP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+20</w:t>
            </w:r>
            <w:r w:rsidRPr="00A6534A">
              <w:rPr>
                <w:i/>
                <w:iCs/>
                <w:color w:val="333399"/>
                <w:lang w:eastAsia="x-none"/>
              </w:rPr>
              <w:t>__</w:t>
            </w:r>
            <w:r w:rsidRPr="00A6534A">
              <w:rPr>
                <w:i/>
                <w:iCs/>
                <w:color w:val="333399"/>
                <w:lang w:val="x-none" w:eastAsia="x-none"/>
              </w:rPr>
              <w:t>)/3)</w:t>
            </w:r>
          </w:p>
        </w:tc>
      </w:tr>
      <w:tr w:rsidR="00A6534A" w:rsidRPr="00A6534A" w:rsidTr="000C76F0">
        <w:trPr>
          <w:trHeight w:val="53"/>
          <w:jc w:val="center"/>
        </w:trPr>
        <w:tc>
          <w:tcPr>
            <w:tcW w:w="1129" w:type="pct"/>
            <w:vAlign w:val="center"/>
          </w:tcPr>
          <w:p w:rsidR="00A6534A" w:rsidRPr="00A6534A" w:rsidRDefault="001F59C1" w:rsidP="00A6534A">
            <w:pPr>
              <w:kinsoku w:val="0"/>
              <w:overflowPunct w:val="0"/>
              <w:autoSpaceDE w:val="0"/>
              <w:autoSpaceDN w:val="0"/>
              <w:jc w:val="center"/>
              <w:rPr>
                <w:b/>
                <w:bCs/>
                <w:lang w:eastAsia="x-none"/>
              </w:rPr>
            </w:pPr>
            <w:r w:rsidRPr="00A6534A">
              <w:rPr>
                <w:lang w:val="x-none" w:eastAsia="x-none"/>
              </w:rPr>
              <w:t>Годовые обороты всего</w:t>
            </w:r>
            <w:r w:rsidRPr="00A6534A">
              <w:rPr>
                <w:b/>
                <w:bCs/>
                <w:lang w:eastAsia="x-none"/>
              </w:rPr>
              <w:t xml:space="preserve">, </w:t>
            </w:r>
            <w:r w:rsidRPr="00A6534A">
              <w:rPr>
                <w:lang w:val="x-none" w:eastAsia="x-none"/>
              </w:rPr>
              <w:t xml:space="preserve"> </w:t>
            </w:r>
            <w:proofErr w:type="spellStart"/>
            <w:r w:rsidRPr="00A6534A">
              <w:rPr>
                <w:lang w:val="x-none" w:eastAsia="x-none"/>
              </w:rPr>
              <w:t>тыс.руб</w:t>
            </w:r>
            <w:proofErr w:type="spellEnd"/>
            <w:r w:rsidRPr="00A6534A">
              <w:rPr>
                <w:lang w:val="x-none" w:eastAsia="x-none"/>
              </w:rPr>
              <w:t>.</w:t>
            </w: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r w:rsidR="00A6534A" w:rsidRPr="00A6534A" w:rsidTr="000C76F0">
        <w:trPr>
          <w:trHeight w:val="53"/>
          <w:jc w:val="center"/>
        </w:trPr>
        <w:tc>
          <w:tcPr>
            <w:tcW w:w="1129" w:type="pct"/>
            <w:vAlign w:val="center"/>
          </w:tcPr>
          <w:p w:rsidR="00A6534A" w:rsidRPr="00A6534A" w:rsidRDefault="00A6534A" w:rsidP="00A6534A">
            <w:pPr>
              <w:kinsoku w:val="0"/>
              <w:overflowPunct w:val="0"/>
              <w:autoSpaceDE w:val="0"/>
              <w:autoSpaceDN w:val="0"/>
              <w:jc w:val="center"/>
              <w:rPr>
                <w:b/>
                <w:bCs/>
                <w:lang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885" w:type="pct"/>
            <w:vAlign w:val="center"/>
          </w:tcPr>
          <w:p w:rsidR="00A6534A" w:rsidRPr="00A6534A" w:rsidRDefault="00A6534A" w:rsidP="00A6534A">
            <w:pPr>
              <w:kinsoku w:val="0"/>
              <w:overflowPunct w:val="0"/>
              <w:autoSpaceDE w:val="0"/>
              <w:autoSpaceDN w:val="0"/>
              <w:jc w:val="center"/>
              <w:rPr>
                <w:b/>
                <w:bCs/>
                <w:lang w:val="x-none" w:eastAsia="x-none"/>
              </w:rPr>
            </w:pPr>
          </w:p>
        </w:tc>
        <w:tc>
          <w:tcPr>
            <w:tcW w:w="1215" w:type="pct"/>
            <w:vAlign w:val="center"/>
          </w:tcPr>
          <w:p w:rsidR="00A6534A" w:rsidRPr="00A6534A" w:rsidRDefault="00A6534A" w:rsidP="00A6534A">
            <w:pPr>
              <w:kinsoku w:val="0"/>
              <w:overflowPunct w:val="0"/>
              <w:autoSpaceDE w:val="0"/>
              <w:autoSpaceDN w:val="0"/>
              <w:jc w:val="center"/>
              <w:rPr>
                <w:lang w:val="x-none" w:eastAsia="x-none"/>
              </w:rPr>
            </w:pPr>
          </w:p>
        </w:tc>
      </w:tr>
    </w:tbl>
    <w:p w:rsidR="00A6534A" w:rsidRPr="00A6534A" w:rsidRDefault="00A6534A" w:rsidP="00A6534A">
      <w:pPr>
        <w:kinsoku w:val="0"/>
        <w:overflowPunct w:val="0"/>
        <w:autoSpaceDE w:val="0"/>
        <w:autoSpaceDN w:val="0"/>
        <w:spacing w:line="288" w:lineRule="auto"/>
        <w:ind w:left="709" w:firstLine="567"/>
        <w:jc w:val="both"/>
        <w:rPr>
          <w:u w:val="single"/>
        </w:rPr>
      </w:pPr>
    </w:p>
    <w:p w:rsidR="00A6534A" w:rsidRPr="00A6534A" w:rsidRDefault="00A6534A" w:rsidP="00F14D78">
      <w:pPr>
        <w:numPr>
          <w:ilvl w:val="0"/>
          <w:numId w:val="4"/>
        </w:numPr>
        <w:kinsoku w:val="0"/>
        <w:overflowPunct w:val="0"/>
        <w:autoSpaceDE w:val="0"/>
        <w:autoSpaceDN w:val="0"/>
        <w:spacing w:before="240" w:after="200" w:line="276" w:lineRule="auto"/>
        <w:contextualSpacing/>
        <w:jc w:val="both"/>
        <w:rPr>
          <w:rFonts w:eastAsia="Calibri"/>
          <w:color w:val="002060"/>
        </w:rPr>
      </w:pPr>
      <w:r w:rsidRPr="00A6534A">
        <w:rPr>
          <w:rFonts w:eastAsia="Calibri"/>
          <w:color w:val="000000"/>
        </w:rPr>
        <w:t xml:space="preserve">Среднесписочная численность персонала организации в </w:t>
      </w:r>
      <w:r w:rsidR="00331D53">
        <w:rPr>
          <w:rFonts w:eastAsia="Calibri"/>
          <w:color w:val="000000"/>
        </w:rPr>
        <w:t xml:space="preserve">текущем </w:t>
      </w:r>
      <w:r w:rsidRPr="00A6534A">
        <w:rPr>
          <w:rFonts w:eastAsia="Calibri"/>
          <w:color w:val="000000"/>
        </w:rPr>
        <w:t>году</w:t>
      </w:r>
      <w:r w:rsidR="00331D53">
        <w:rPr>
          <w:rFonts w:eastAsia="Calibri"/>
          <w:color w:val="000000"/>
        </w:rPr>
        <w:t xml:space="preserve"> (</w:t>
      </w:r>
      <w:r w:rsidR="00331D53" w:rsidRPr="00995509">
        <w:rPr>
          <w:rFonts w:eastAsia="Calibri"/>
          <w:i/>
          <w:color w:val="000000"/>
        </w:rPr>
        <w:t>указать год</w:t>
      </w:r>
      <w:r w:rsidR="00331D53">
        <w:rPr>
          <w:rFonts w:eastAsia="Calibri"/>
          <w:color w:val="000000"/>
        </w:rPr>
        <w:t xml:space="preserve">) - </w:t>
      </w:r>
      <w:r w:rsidRPr="00A6534A">
        <w:rPr>
          <w:rFonts w:eastAsia="Calibri"/>
          <w:color w:val="000000"/>
        </w:rPr>
        <w:t xml:space="preserve"> ____ человек</w:t>
      </w:r>
      <w:r w:rsidR="00927A6F">
        <w:rPr>
          <w:rFonts w:eastAsia="Calibri"/>
          <w:color w:val="000000"/>
        </w:rPr>
        <w:t xml:space="preserve">, в предыдущем году </w:t>
      </w:r>
      <w:r w:rsidRPr="00A6534A">
        <w:rPr>
          <w:rFonts w:eastAsia="Calibri"/>
          <w:color w:val="000000"/>
        </w:rPr>
        <w:t xml:space="preserve"> </w:t>
      </w:r>
      <w:r w:rsidR="00927A6F">
        <w:rPr>
          <w:rFonts w:eastAsia="Calibri"/>
          <w:color w:val="000000"/>
        </w:rPr>
        <w:t>(</w:t>
      </w:r>
      <w:r w:rsidR="00927A6F" w:rsidRPr="00995509">
        <w:rPr>
          <w:rFonts w:eastAsia="Calibri"/>
          <w:i/>
          <w:color w:val="000000"/>
        </w:rPr>
        <w:t>указать год</w:t>
      </w:r>
      <w:r w:rsidR="00927A6F">
        <w:rPr>
          <w:rFonts w:eastAsia="Calibri"/>
          <w:color w:val="000000"/>
        </w:rPr>
        <w:t>) - ______ человек.</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 xml:space="preserve">Настоящим подтверждаем </w:t>
      </w:r>
      <w:proofErr w:type="spellStart"/>
      <w:r w:rsidRPr="00A6534A">
        <w:t>ненахождение</w:t>
      </w:r>
      <w:proofErr w:type="spellEnd"/>
      <w:r w:rsidRPr="00A6534A">
        <w:t xml:space="preserve"> ________</w:t>
      </w:r>
      <w:r w:rsidRPr="00A6534A">
        <w:rPr>
          <w:i/>
          <w:u w:val="single"/>
        </w:rPr>
        <w:t>(наименование участника)</w:t>
      </w:r>
      <w:r w:rsidRPr="00A6534A">
        <w:t>______ в процессе ликвидации (для юридического лица), отсутствие статуса несостоятельного (банкрота).</w:t>
      </w:r>
    </w:p>
    <w:p w:rsidR="00A6534A" w:rsidRPr="00350AFE"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подтверждаем отсутствие</w:t>
      </w:r>
      <w:r w:rsidR="00DB213E">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 на который наложен арест)</w:t>
      </w:r>
      <w:r w:rsidRPr="00A6534A">
        <w:t>, а также подтверждаем отсутствие факта приостановления экономической деятельности ________</w:t>
      </w:r>
      <w:r w:rsidRPr="00A6534A">
        <w:rPr>
          <w:i/>
          <w:u w:val="single"/>
        </w:rPr>
        <w:t>(наименование участника)</w:t>
      </w:r>
      <w:r w:rsidRPr="00A6534A">
        <w:t>______.</w:t>
      </w:r>
    </w:p>
    <w:p w:rsidR="00350AFE" w:rsidRPr="00350AFE"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350AFE">
        <w:rPr>
          <w:rFonts w:eastAsia="Calibri"/>
          <w:bC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350AFE" w:rsidRPr="00350AFE"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350AFE" w:rsidRPr="00A6534A"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196638"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w:t>
      </w:r>
      <w:r w:rsidR="00712241" w:rsidRPr="00712241">
        <w:rPr>
          <w:lang w:bidi="he-IL"/>
        </w:rPr>
        <w:t xml:space="preserve">наличии/ отсутствии </w:t>
      </w:r>
      <w:r w:rsidRPr="00712241">
        <w:rPr>
          <w:lang w:bidi="he-IL"/>
        </w:rPr>
        <w:t xml:space="preserve">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196638">
        <w:rPr>
          <w:lang w:bidi="he-IL"/>
        </w:rPr>
        <w:t xml:space="preserve"> ______________________________________________________________________________</w:t>
      </w:r>
      <w:r w:rsidRPr="00196638">
        <w:rPr>
          <w:lang w:bidi="he-IL"/>
        </w:rPr>
        <w:t>.</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 </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 ______________________________________________________________________________.</w:t>
      </w:r>
    </w:p>
    <w:p w:rsidR="00196638" w:rsidRPr="00196638" w:rsidRDefault="00196638"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Pr="00196638">
        <w:rPr>
          <w:lang w:bidi="he-IL"/>
        </w:rPr>
        <w:t>Участника тендера</w:t>
      </w:r>
      <w:r w:rsidRPr="00196638">
        <w:rPr>
          <w:rFonts w:eastAsia="Calibri"/>
          <w:lang w:eastAsia="en-US" w:bidi="he-IL"/>
        </w:rPr>
        <w:t xml:space="preserve">, 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Pr="00196638">
        <w:rPr>
          <w:lang w:bidi="he-IL"/>
        </w:rPr>
        <w:t>Участника тендера</w:t>
      </w:r>
      <w:r w:rsidRPr="00196638">
        <w:rPr>
          <w:rFonts w:eastAsia="Calibri"/>
          <w:lang w:eastAsia="en-US" w:bidi="he-IL"/>
        </w:rPr>
        <w:t xml:space="preserve"> за последние 12 календарных месяцев до момента осуществления проверки _______________________________________________________________________.</w:t>
      </w:r>
    </w:p>
    <w:p w:rsidR="00C916FD" w:rsidRPr="00712241"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 xml:space="preserve">-исковой работы с </w:t>
      </w:r>
      <w:r w:rsidR="00573A8F" w:rsidRPr="00196638">
        <w:t xml:space="preserve">ОАО «НК «Роснефть», </w:t>
      </w:r>
      <w:r w:rsidR="00074687" w:rsidRPr="00196638">
        <w:t>П</w:t>
      </w:r>
      <w:r w:rsidR="00573A8F" w:rsidRPr="00196638">
        <w:t>АО «ЛУКОЙЛ» или</w:t>
      </w:r>
      <w:r w:rsidR="00573A8F" w:rsidRPr="00712241">
        <w:t xml:space="preserve"> Обществами Группы</w:t>
      </w:r>
      <w:r w:rsidRPr="00712241">
        <w:t>.</w:t>
      </w:r>
    </w:p>
    <w:p w:rsidR="00C916FD" w:rsidRPr="00C916FD" w:rsidRDefault="00C916FD" w:rsidP="00C916FD">
      <w:pPr>
        <w:spacing w:after="200" w:line="276" w:lineRule="auto"/>
        <w:contextualSpacing/>
        <w:jc w:val="both"/>
        <w:rPr>
          <w:sz w:val="22"/>
          <w:szCs w:val="22"/>
        </w:rPr>
      </w:pP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C916FD" w:rsidTr="000C76F0">
        <w:trPr>
          <w:trHeight w:val="357"/>
        </w:trPr>
        <w:tc>
          <w:tcPr>
            <w:tcW w:w="1480" w:type="dxa"/>
            <w:vMerge w:val="restart"/>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lastRenderedPageBreak/>
              <w:t>Направление бизнеса</w:t>
            </w:r>
          </w:p>
        </w:tc>
        <w:tc>
          <w:tcPr>
            <w:tcW w:w="8431" w:type="dxa"/>
            <w:gridSpan w:val="4"/>
            <w:tcBorders>
              <w:top w:val="single" w:sz="12" w:space="0" w:color="auto"/>
              <w:bottom w:val="single" w:sz="6"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t>Претензионно-исковая работа</w:t>
            </w:r>
          </w:p>
        </w:tc>
      </w:tr>
      <w:tr w:rsidR="00C916FD" w:rsidRPr="00C916FD" w:rsidTr="000C76F0">
        <w:tc>
          <w:tcPr>
            <w:tcW w:w="1480" w:type="dxa"/>
            <w:vMerge/>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6"/>
                <w:szCs w:val="20"/>
              </w:rPr>
            </w:pPr>
          </w:p>
        </w:tc>
        <w:tc>
          <w:tcPr>
            <w:tcW w:w="1418"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Наименование Заказчика,</w:t>
            </w:r>
          </w:p>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 Договора</w:t>
            </w:r>
          </w:p>
        </w:tc>
        <w:tc>
          <w:tcPr>
            <w:tcW w:w="4536"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D200"/>
            <w:tcMar>
              <w:left w:w="57" w:type="dxa"/>
              <w:right w:w="57" w:type="dxa"/>
            </w:tcMar>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Кол-во случаев</w:t>
            </w:r>
          </w:p>
        </w:tc>
        <w:tc>
          <w:tcPr>
            <w:tcW w:w="1485" w:type="dxa"/>
            <w:tcBorders>
              <w:top w:val="single" w:sz="6" w:space="0" w:color="auto"/>
              <w:bottom w:val="single" w:sz="12" w:space="0" w:color="auto"/>
            </w:tcBorders>
            <w:shd w:val="clear" w:color="auto" w:fill="FFD200"/>
            <w:vAlign w:val="center"/>
          </w:tcPr>
          <w:p w:rsidR="00C916FD" w:rsidRPr="00C916FD" w:rsidRDefault="00C916FD" w:rsidP="00C916FD">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Комментарии **</w:t>
            </w:r>
          </w:p>
        </w:tc>
      </w:tr>
      <w:tr w:rsidR="00C916FD" w:rsidRPr="00C916FD" w:rsidTr="000C76F0">
        <w:trPr>
          <w:trHeight w:val="592"/>
        </w:trPr>
        <w:tc>
          <w:tcPr>
            <w:tcW w:w="1480"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Рекламации по качеству поставленных МТР</w:t>
            </w:r>
          </w:p>
          <w:p w:rsidR="00C916FD" w:rsidRPr="00C916FD" w:rsidRDefault="00C916FD" w:rsidP="00F14D78">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916FD" w:rsidRDefault="00C916FD" w:rsidP="00F14D78">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916FD" w:rsidTr="000C76F0">
        <w:tc>
          <w:tcPr>
            <w:tcW w:w="1480"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C916FD" w:rsidRPr="00C916FD"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C916FD" w:rsidRPr="00C916FD" w:rsidRDefault="00C916FD" w:rsidP="00F14D78">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916FD"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916FD"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sidR="004418F4">
        <w:rPr>
          <w:rFonts w:ascii="Arial" w:hAnsi="Arial" w:cs="Arial"/>
          <w:i/>
          <w:iCs/>
          <w:color w:val="000000"/>
          <w:sz w:val="16"/>
          <w:szCs w:val="16"/>
        </w:rPr>
        <w:t>24</w:t>
      </w:r>
      <w:r w:rsidRPr="00C916FD">
        <w:rPr>
          <w:rFonts w:ascii="Arial" w:hAnsi="Arial" w:cs="Arial"/>
          <w:i/>
          <w:iCs/>
          <w:color w:val="000000"/>
          <w:sz w:val="16"/>
          <w:szCs w:val="16"/>
        </w:rPr>
        <w:t xml:space="preserve"> календарных месяцев до момента проверки по каждому случаю.</w:t>
      </w:r>
    </w:p>
    <w:p w:rsid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916FD"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уполномочен </w:t>
      </w:r>
      <w:r w:rsidRPr="00A6534A">
        <w:rPr>
          <w:rFonts w:eastAsia="Calibri"/>
          <w:b/>
          <w:bCs/>
          <w:color w:val="002060"/>
        </w:rPr>
        <w:t>________________________________________________________________________</w:t>
      </w:r>
    </w:p>
    <w:p w:rsidR="00A6534A" w:rsidRPr="00A6534A"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 xml:space="preserve">Филиалы: </w:t>
      </w:r>
      <w:r w:rsidRPr="00A6534A">
        <w:rPr>
          <w:rFonts w:eastAsia="Calibri"/>
          <w:i/>
          <w:iCs/>
          <w:color w:val="333399"/>
        </w:rPr>
        <w:t>(перечислить наименования и почтовые адреса)</w:t>
      </w:r>
      <w:r w:rsidRPr="00A6534A">
        <w:rPr>
          <w:rFonts w:eastAsia="Calibri"/>
        </w:rPr>
        <w:t>.</w:t>
      </w:r>
    </w:p>
    <w:p w:rsidR="00A6534A" w:rsidRPr="00A6534A" w:rsidRDefault="00A6534A" w:rsidP="00A6534A">
      <w:pPr>
        <w:shd w:val="clear" w:color="auto" w:fill="FFFFFF"/>
        <w:spacing w:before="240" w:after="200" w:line="276" w:lineRule="auto"/>
        <w:ind w:left="720" w:right="14"/>
        <w:contextualSpacing/>
        <w:jc w:val="both"/>
        <w:rPr>
          <w:rFonts w:eastAsia="Calibri"/>
          <w:bCs/>
        </w:rPr>
      </w:pPr>
    </w:p>
    <w:p w:rsidR="00A6534A" w:rsidRPr="00652CE5"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A6534A"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 «</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
    <w:p w:rsidR="00A6534A"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652CE5" w:rsidTr="00652CE5">
        <w:tc>
          <w:tcPr>
            <w:tcW w:w="709" w:type="dxa"/>
            <w:tcBorders>
              <w:top w:val="single" w:sz="4" w:space="0" w:color="auto"/>
              <w:left w:val="single" w:sz="4"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п/п</w:t>
            </w:r>
          </w:p>
        </w:tc>
        <w:tc>
          <w:tcPr>
            <w:tcW w:w="3091"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sidR="00533FE7">
              <w:rPr>
                <w:sz w:val="22"/>
                <w:szCs w:val="20"/>
                <w:lang w:bidi="he-IL"/>
              </w:rPr>
              <w:t>, работ, услуг</w:t>
            </w:r>
            <w:r w:rsidRPr="00652CE5">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(в % от общего объема поставляемых товаров</w:t>
            </w:r>
            <w:r w:rsidR="00533FE7">
              <w:rPr>
                <w:sz w:val="22"/>
                <w:szCs w:val="20"/>
                <w:lang w:bidi="he-IL"/>
              </w:rPr>
              <w:t>, работ, услуг</w:t>
            </w:r>
            <w:r w:rsidRPr="00652CE5">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652CE5" w:rsidRDefault="00652CE5" w:rsidP="00652CE5">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t>Примечания</w:t>
            </w:r>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652CE5" w:rsidRPr="00652CE5"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652CE5" w:rsidRDefault="00652CE5" w:rsidP="00C7092B">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t xml:space="preserve">наименование предмета </w:t>
            </w:r>
            <w:r w:rsidR="00C7092B">
              <w:rPr>
                <w:sz w:val="22"/>
                <w:szCs w:val="20"/>
                <w:lang w:bidi="he-IL"/>
              </w:rPr>
              <w:t xml:space="preserve">тендера </w:t>
            </w:r>
            <w:r w:rsidRPr="00652CE5">
              <w:rPr>
                <w:i/>
                <w:iCs/>
                <w:color w:val="333399"/>
                <w:sz w:val="22"/>
                <w:szCs w:val="20"/>
                <w:lang w:bidi="he-IL"/>
              </w:rPr>
              <w:t>(указать)</w:t>
            </w: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6" w:space="0" w:color="auto"/>
              <w:right w:val="single" w:sz="6" w:space="0" w:color="auto"/>
            </w:tcBorders>
          </w:tcPr>
          <w:p w:rsidR="00652CE5" w:rsidRPr="00652CE5" w:rsidRDefault="00652CE5" w:rsidP="00F14D78">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652CE5" w:rsidTr="00652CE5">
        <w:tc>
          <w:tcPr>
            <w:tcW w:w="709" w:type="dxa"/>
            <w:tcBorders>
              <w:top w:val="single" w:sz="6" w:space="0" w:color="auto"/>
              <w:left w:val="single" w:sz="4" w:space="0" w:color="auto"/>
              <w:bottom w:val="single" w:sz="4" w:space="0" w:color="auto"/>
              <w:right w:val="single" w:sz="6" w:space="0" w:color="auto"/>
            </w:tcBorders>
            <w:hideMark/>
          </w:tcPr>
          <w:p w:rsidR="00652CE5" w:rsidRPr="00652CE5" w:rsidRDefault="00652CE5" w:rsidP="00652CE5">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652CE5"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A6534A" w:rsidRDefault="00652CE5" w:rsidP="00A6534A">
      <w:pPr>
        <w:keepNext/>
        <w:kinsoku w:val="0"/>
        <w:overflowPunct w:val="0"/>
        <w:autoSpaceDE w:val="0"/>
        <w:autoSpaceDN w:val="0"/>
        <w:ind w:right="4845"/>
        <w:jc w:val="center"/>
        <w:rPr>
          <w:vertAlign w:val="superscript"/>
        </w:rPr>
      </w:pPr>
    </w:p>
    <w:p w:rsidR="00A6534A" w:rsidRPr="00A6534A" w:rsidRDefault="00A6534A" w:rsidP="00A6534A">
      <w:pPr>
        <w:keepNext/>
        <w:kinsoku w:val="0"/>
        <w:overflowPunct w:val="0"/>
        <w:autoSpaceDE w:val="0"/>
        <w:autoSpaceDN w:val="0"/>
        <w:spacing w:before="120"/>
        <w:ind w:right="253"/>
      </w:pPr>
      <w:r w:rsidRPr="00A6534A">
        <w:t>________________      __________________________                       __________________________</w:t>
      </w:r>
    </w:p>
    <w:p w:rsidR="00A6534A" w:rsidRPr="00A6534A" w:rsidRDefault="00A6534A" w:rsidP="00A6534A">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подписавшего,)</w:t>
      </w:r>
    </w:p>
    <w:p w:rsidR="0097746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093146"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093146"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093146" w:rsidRDefault="00093146">
      <w:pPr>
        <w:spacing w:after="200" w:line="276" w:lineRule="auto"/>
      </w:pPr>
    </w:p>
    <w:p w:rsidR="00332CE3" w:rsidRPr="00DD2989" w:rsidRDefault="00332CE3" w:rsidP="00332CE3">
      <w:pPr>
        <w:ind w:firstLine="708"/>
      </w:pPr>
    </w:p>
    <w:p w:rsidR="00437920" w:rsidRDefault="00437920" w:rsidP="00332CE3">
      <w:pPr>
        <w:jc w:val="right"/>
        <w:rPr>
          <w:b/>
        </w:rPr>
      </w:pPr>
    </w:p>
    <w:p w:rsidR="00437920" w:rsidRDefault="00437920" w:rsidP="00332CE3">
      <w:pPr>
        <w:jc w:val="right"/>
        <w:rPr>
          <w:b/>
        </w:rPr>
      </w:pPr>
    </w:p>
    <w:p w:rsidR="001B0612" w:rsidRPr="00093146" w:rsidRDefault="001B0612" w:rsidP="001B0612">
      <w:r>
        <w:lastRenderedPageBreak/>
        <w:t xml:space="preserve">Для заполнения </w:t>
      </w:r>
      <w:r w:rsidRPr="00555CB0">
        <w:t>Участник</w:t>
      </w:r>
      <w:r>
        <w:t>ом</w:t>
      </w:r>
      <w:r w:rsidRPr="00555CB0">
        <w:t>, являющимся физическим лицом, в том числе индивидуальным предпринимателем</w:t>
      </w:r>
    </w:p>
    <w:p w:rsidR="001B0612" w:rsidRPr="00093146" w:rsidRDefault="001B0612" w:rsidP="001B0612">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начало формы</w:t>
      </w:r>
    </w:p>
    <w:p w:rsidR="001B0612" w:rsidRPr="00093146" w:rsidRDefault="001B0612" w:rsidP="001B0612">
      <w:pPr>
        <w:kinsoku w:val="0"/>
        <w:overflowPunct w:val="0"/>
        <w:autoSpaceDE w:val="0"/>
        <w:autoSpaceDN w:val="0"/>
        <w:jc w:val="center"/>
        <w:rPr>
          <w:sz w:val="28"/>
          <w:szCs w:val="28"/>
        </w:rPr>
      </w:pPr>
    </w:p>
    <w:p w:rsidR="001B0612" w:rsidRPr="00093146" w:rsidRDefault="001B0612" w:rsidP="001B0612">
      <w:pPr>
        <w:kinsoku w:val="0"/>
        <w:overflowPunct w:val="0"/>
        <w:autoSpaceDE w:val="0"/>
        <w:autoSpaceDN w:val="0"/>
        <w:spacing w:before="120"/>
      </w:pPr>
      <w:r w:rsidRPr="00093146">
        <w:t xml:space="preserve">Форма </w:t>
      </w:r>
      <w:fldSimple w:instr=" SEQ Приложение \* ARABIC ">
        <w:r>
          <w:rPr>
            <w:noProof/>
          </w:rPr>
          <w:t>1</w:t>
        </w:r>
      </w:fldSimple>
    </w:p>
    <w:p w:rsidR="001B0612" w:rsidRDefault="001B0612" w:rsidP="001B0612">
      <w:pPr>
        <w:kinsoku w:val="0"/>
        <w:overflowPunct w:val="0"/>
        <w:autoSpaceDE w:val="0"/>
        <w:autoSpaceDN w:val="0"/>
        <w:spacing w:line="288" w:lineRule="auto"/>
        <w:ind w:firstLine="567"/>
        <w:jc w:val="both"/>
      </w:pPr>
      <w:r>
        <w:t>Фамилия Имя Отчество: ___________ .</w:t>
      </w:r>
      <w:r w:rsidRPr="001B0612">
        <w:t xml:space="preserve"> </w:t>
      </w:r>
      <w:r>
        <w:t>ИНН: ___________ .</w:t>
      </w:r>
    </w:p>
    <w:p w:rsidR="001B0612" w:rsidRPr="00093146" w:rsidRDefault="001B0612" w:rsidP="001B0612">
      <w:pPr>
        <w:kinsoku w:val="0"/>
        <w:overflowPunct w:val="0"/>
        <w:autoSpaceDE w:val="0"/>
        <w:autoSpaceDN w:val="0"/>
        <w:spacing w:line="288" w:lineRule="auto"/>
        <w:ind w:firstLine="567"/>
        <w:jc w:val="both"/>
      </w:pPr>
      <w:r w:rsidRPr="00093146">
        <w:t xml:space="preserve">Номер и </w:t>
      </w:r>
      <w:r>
        <w:t>предмет</w:t>
      </w:r>
      <w:r w:rsidRPr="00093146">
        <w:t xml:space="preserve"> </w:t>
      </w:r>
      <w:r>
        <w:t>тендера</w:t>
      </w:r>
      <w:r w:rsidRPr="00093146">
        <w:t>: ________________________</w:t>
      </w:r>
    </w:p>
    <w:p w:rsidR="001B0612" w:rsidRPr="00A6534A" w:rsidRDefault="001B0612" w:rsidP="001B0612">
      <w:pPr>
        <w:keepNext/>
        <w:suppressAutoHyphens/>
        <w:kinsoku w:val="0"/>
        <w:overflowPunct w:val="0"/>
        <w:autoSpaceDE w:val="0"/>
        <w:autoSpaceDN w:val="0"/>
        <w:spacing w:before="360" w:after="120"/>
        <w:jc w:val="center"/>
        <w:rPr>
          <w:b/>
          <w:caps/>
        </w:rPr>
      </w:pPr>
      <w:r w:rsidRPr="00A6534A">
        <w:rPr>
          <w:b/>
          <w:caps/>
        </w:rPr>
        <w:t xml:space="preserve">Сведения об участнике </w:t>
      </w:r>
      <w:r>
        <w:rPr>
          <w:b/>
          <w:caps/>
        </w:rPr>
        <w:t>ТЕНДЕРА</w:t>
      </w:r>
    </w:p>
    <w:p w:rsidR="001B0612" w:rsidRPr="00A6534A" w:rsidRDefault="001B0612" w:rsidP="001B0612">
      <w:pPr>
        <w:kinsoku w:val="0"/>
        <w:overflowPunct w:val="0"/>
        <w:autoSpaceDE w:val="0"/>
        <w:autoSpaceDN w:val="0"/>
        <w:spacing w:line="288" w:lineRule="auto"/>
        <w:ind w:firstLine="567"/>
        <w:jc w:val="both"/>
      </w:pPr>
      <w:r w:rsidRPr="00A6534A">
        <w:t xml:space="preserve">Изучив </w:t>
      </w:r>
      <w:r>
        <w:t>приглашение и тендерную документацию по предмету_______________________</w:t>
      </w:r>
      <w:r w:rsidRPr="00A6534A">
        <w:t>, и принимая установленные в них требования и условия данного запроса, настоящим сообщаем о себе следующие сведения:</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rPr>
          <w:u w:val="single"/>
        </w:rPr>
      </w:pPr>
      <w:r w:rsidRPr="001B0612">
        <w:t>Фамилия Имя Отчество: ___________ .</w:t>
      </w:r>
    </w:p>
    <w:p w:rsidR="001B0612" w:rsidRPr="001B0612" w:rsidRDefault="001B0612" w:rsidP="001B0612">
      <w:pPr>
        <w:widowControl w:val="0"/>
        <w:tabs>
          <w:tab w:val="left" w:pos="1134"/>
        </w:tabs>
        <w:spacing w:before="240" w:line="276" w:lineRule="auto"/>
        <w:ind w:left="927"/>
        <w:contextualSpacing/>
        <w:jc w:val="both"/>
        <w:rPr>
          <w:bCs/>
        </w:rPr>
      </w:pPr>
      <w:r w:rsidRPr="001B0612">
        <w:rPr>
          <w:bCs/>
        </w:rPr>
        <w:t xml:space="preserve">Предыдущие Фамилия Имя Отчество: </w:t>
      </w:r>
      <w:r w:rsidRPr="001B0612">
        <w:rPr>
          <w:i/>
          <w:iCs/>
          <w:color w:val="333399"/>
        </w:rPr>
        <w:t>(указать:</w:t>
      </w:r>
      <w:r w:rsidRPr="001B0612">
        <w:rPr>
          <w:bCs/>
        </w:rPr>
        <w:t xml:space="preserve"> </w:t>
      </w:r>
      <w:r w:rsidRPr="001B0612">
        <w:rPr>
          <w:i/>
          <w:iCs/>
          <w:color w:val="333399"/>
        </w:rPr>
        <w:t>«</w:t>
      </w:r>
      <w:r w:rsidRPr="001B0612">
        <w:rPr>
          <w:bCs/>
        </w:rPr>
        <w:t>да</w:t>
      </w:r>
      <w:r w:rsidRPr="001B0612">
        <w:rPr>
          <w:i/>
          <w:iCs/>
          <w:color w:val="333399"/>
        </w:rPr>
        <w:t>»</w:t>
      </w:r>
      <w:r w:rsidRPr="001B0612">
        <w:rPr>
          <w:bCs/>
        </w:rPr>
        <w:t>/</w:t>
      </w:r>
      <w:r w:rsidRPr="001B0612">
        <w:rPr>
          <w:i/>
          <w:iCs/>
          <w:color w:val="333399"/>
        </w:rPr>
        <w:t>«</w:t>
      </w:r>
      <w:r w:rsidRPr="001B0612">
        <w:rPr>
          <w:bCs/>
        </w:rPr>
        <w:t>нет</w:t>
      </w:r>
      <w:r w:rsidRPr="001B0612">
        <w:rPr>
          <w:i/>
          <w:iCs/>
          <w:color w:val="333399"/>
        </w:rPr>
        <w:t>»</w:t>
      </w:r>
      <w:r w:rsidRPr="001B0612">
        <w:rPr>
          <w:bCs/>
        </w:rPr>
        <w:t xml:space="preserve">, </w:t>
      </w:r>
      <w:r w:rsidRPr="001B0612">
        <w:rPr>
          <w:i/>
          <w:iCs/>
          <w:color w:val="333399"/>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747"/>
        <w:gridCol w:w="3632"/>
        <w:gridCol w:w="2632"/>
      </w:tblGrid>
      <w:tr w:rsidR="001B0612" w:rsidRPr="001B0612" w:rsidTr="00177906">
        <w:trPr>
          <w:jc w:val="center"/>
        </w:trPr>
        <w:tc>
          <w:tcPr>
            <w:tcW w:w="223" w:type="pct"/>
          </w:tcPr>
          <w:p w:rsidR="001B0612" w:rsidRPr="001B0612" w:rsidRDefault="001B0612" w:rsidP="001B0612">
            <w:pPr>
              <w:widowControl w:val="0"/>
              <w:tabs>
                <w:tab w:val="left" w:pos="1134"/>
              </w:tabs>
              <w:kinsoku w:val="0"/>
              <w:overflowPunct w:val="0"/>
              <w:autoSpaceDE w:val="0"/>
              <w:autoSpaceDN w:val="0"/>
              <w:spacing w:before="120" w:line="288" w:lineRule="auto"/>
              <w:ind w:left="720"/>
              <w:contextualSpacing/>
              <w:jc w:val="both"/>
            </w:pPr>
          </w:p>
        </w:tc>
        <w:tc>
          <w:tcPr>
            <w:tcW w:w="1788" w:type="pct"/>
          </w:tcPr>
          <w:p w:rsidR="001B0612" w:rsidRPr="001B0612" w:rsidRDefault="001B0612" w:rsidP="001B0612">
            <w:pPr>
              <w:tabs>
                <w:tab w:val="left" w:pos="1134"/>
              </w:tabs>
              <w:kinsoku w:val="0"/>
              <w:overflowPunct w:val="0"/>
              <w:autoSpaceDE w:val="0"/>
              <w:autoSpaceDN w:val="0"/>
              <w:spacing w:line="288" w:lineRule="auto"/>
              <w:jc w:val="center"/>
            </w:pPr>
            <w:r w:rsidRPr="001B0612">
              <w:t>Предыдущие ФИО</w:t>
            </w:r>
          </w:p>
        </w:tc>
        <w:tc>
          <w:tcPr>
            <w:tcW w:w="1733" w:type="pct"/>
          </w:tcPr>
          <w:p w:rsidR="001B0612" w:rsidRPr="001B0612" w:rsidRDefault="001B0612" w:rsidP="001B0612">
            <w:pPr>
              <w:tabs>
                <w:tab w:val="left" w:pos="1134"/>
              </w:tabs>
              <w:kinsoku w:val="0"/>
              <w:overflowPunct w:val="0"/>
              <w:autoSpaceDE w:val="0"/>
              <w:autoSpaceDN w:val="0"/>
              <w:spacing w:line="288" w:lineRule="auto"/>
              <w:jc w:val="center"/>
            </w:pPr>
            <w:r w:rsidRPr="001B0612">
              <w:t>Причина и дата изменения</w:t>
            </w:r>
          </w:p>
        </w:tc>
        <w:tc>
          <w:tcPr>
            <w:tcW w:w="1256" w:type="pct"/>
          </w:tcPr>
          <w:p w:rsidR="001B0612" w:rsidRPr="001B0612" w:rsidRDefault="001B0612" w:rsidP="001B0612">
            <w:pPr>
              <w:tabs>
                <w:tab w:val="left" w:pos="1134"/>
              </w:tabs>
              <w:kinsoku w:val="0"/>
              <w:overflowPunct w:val="0"/>
              <w:autoSpaceDE w:val="0"/>
              <w:autoSpaceDN w:val="0"/>
              <w:spacing w:line="288" w:lineRule="auto"/>
              <w:jc w:val="center"/>
            </w:pPr>
            <w:r w:rsidRPr="001B0612">
              <w:t xml:space="preserve">Примечания </w:t>
            </w:r>
          </w:p>
        </w:tc>
      </w:tr>
      <w:tr w:rsidR="001B0612" w:rsidRPr="001B0612" w:rsidTr="00177906">
        <w:trPr>
          <w:jc w:val="center"/>
        </w:trPr>
        <w:tc>
          <w:tcPr>
            <w:tcW w:w="223" w:type="pct"/>
          </w:tcPr>
          <w:p w:rsidR="001B0612" w:rsidRPr="001B0612" w:rsidRDefault="001B0612" w:rsidP="001B0612">
            <w:pPr>
              <w:tabs>
                <w:tab w:val="left" w:pos="1134"/>
              </w:tabs>
              <w:kinsoku w:val="0"/>
              <w:overflowPunct w:val="0"/>
              <w:autoSpaceDE w:val="0"/>
              <w:autoSpaceDN w:val="0"/>
              <w:spacing w:line="288" w:lineRule="auto"/>
              <w:jc w:val="both"/>
            </w:pPr>
            <w:r w:rsidRPr="001B0612">
              <w:t>1</w:t>
            </w:r>
          </w:p>
        </w:tc>
        <w:tc>
          <w:tcPr>
            <w:tcW w:w="1788" w:type="pct"/>
          </w:tcPr>
          <w:p w:rsidR="001B0612" w:rsidRPr="001B0612" w:rsidRDefault="001B0612" w:rsidP="001B0612">
            <w:pPr>
              <w:tabs>
                <w:tab w:val="left" w:pos="1134"/>
              </w:tabs>
              <w:kinsoku w:val="0"/>
              <w:overflowPunct w:val="0"/>
              <w:autoSpaceDE w:val="0"/>
              <w:autoSpaceDN w:val="0"/>
              <w:spacing w:line="288" w:lineRule="auto"/>
              <w:jc w:val="both"/>
            </w:pPr>
          </w:p>
        </w:tc>
        <w:tc>
          <w:tcPr>
            <w:tcW w:w="1733" w:type="pct"/>
          </w:tcPr>
          <w:p w:rsidR="001B0612" w:rsidRPr="001B0612" w:rsidRDefault="001B0612" w:rsidP="001B0612">
            <w:pPr>
              <w:tabs>
                <w:tab w:val="left" w:pos="1134"/>
              </w:tabs>
              <w:kinsoku w:val="0"/>
              <w:overflowPunct w:val="0"/>
              <w:autoSpaceDE w:val="0"/>
              <w:autoSpaceDN w:val="0"/>
              <w:spacing w:line="288" w:lineRule="auto"/>
              <w:jc w:val="both"/>
            </w:pPr>
          </w:p>
        </w:tc>
        <w:tc>
          <w:tcPr>
            <w:tcW w:w="1256" w:type="pct"/>
          </w:tcPr>
          <w:p w:rsidR="001B0612" w:rsidRPr="001B0612" w:rsidRDefault="001B0612" w:rsidP="001B0612">
            <w:pPr>
              <w:tabs>
                <w:tab w:val="left" w:pos="1134"/>
              </w:tabs>
              <w:kinsoku w:val="0"/>
              <w:overflowPunct w:val="0"/>
              <w:autoSpaceDE w:val="0"/>
              <w:autoSpaceDN w:val="0"/>
              <w:spacing w:line="288" w:lineRule="auto"/>
              <w:jc w:val="both"/>
            </w:pPr>
          </w:p>
        </w:tc>
      </w:tr>
      <w:tr w:rsidR="001B0612" w:rsidRPr="001B0612" w:rsidTr="00177906">
        <w:trPr>
          <w:jc w:val="center"/>
        </w:trPr>
        <w:tc>
          <w:tcPr>
            <w:tcW w:w="223" w:type="pct"/>
          </w:tcPr>
          <w:p w:rsidR="001B0612" w:rsidRPr="001B0612" w:rsidRDefault="001B0612" w:rsidP="001B0612">
            <w:pPr>
              <w:tabs>
                <w:tab w:val="left" w:pos="1134"/>
              </w:tabs>
              <w:kinsoku w:val="0"/>
              <w:overflowPunct w:val="0"/>
              <w:autoSpaceDE w:val="0"/>
              <w:autoSpaceDN w:val="0"/>
              <w:spacing w:line="288" w:lineRule="auto"/>
              <w:jc w:val="both"/>
            </w:pPr>
            <w:r w:rsidRPr="001B0612">
              <w:t>2</w:t>
            </w:r>
          </w:p>
        </w:tc>
        <w:tc>
          <w:tcPr>
            <w:tcW w:w="1788" w:type="pct"/>
          </w:tcPr>
          <w:p w:rsidR="001B0612" w:rsidRPr="001B0612" w:rsidRDefault="001B0612" w:rsidP="001B0612">
            <w:pPr>
              <w:tabs>
                <w:tab w:val="left" w:pos="1134"/>
              </w:tabs>
              <w:kinsoku w:val="0"/>
              <w:overflowPunct w:val="0"/>
              <w:autoSpaceDE w:val="0"/>
              <w:autoSpaceDN w:val="0"/>
              <w:spacing w:line="288" w:lineRule="auto"/>
              <w:jc w:val="both"/>
            </w:pPr>
          </w:p>
        </w:tc>
        <w:tc>
          <w:tcPr>
            <w:tcW w:w="1733" w:type="pct"/>
          </w:tcPr>
          <w:p w:rsidR="001B0612" w:rsidRPr="001B0612" w:rsidRDefault="001B0612" w:rsidP="001B0612">
            <w:pPr>
              <w:tabs>
                <w:tab w:val="left" w:pos="1134"/>
              </w:tabs>
              <w:kinsoku w:val="0"/>
              <w:overflowPunct w:val="0"/>
              <w:autoSpaceDE w:val="0"/>
              <w:autoSpaceDN w:val="0"/>
              <w:spacing w:line="288" w:lineRule="auto"/>
              <w:jc w:val="both"/>
            </w:pPr>
          </w:p>
        </w:tc>
        <w:tc>
          <w:tcPr>
            <w:tcW w:w="1256" w:type="pct"/>
          </w:tcPr>
          <w:p w:rsidR="001B0612" w:rsidRPr="001B0612" w:rsidRDefault="001B0612" w:rsidP="001B0612">
            <w:pPr>
              <w:tabs>
                <w:tab w:val="left" w:pos="1134"/>
              </w:tabs>
              <w:kinsoku w:val="0"/>
              <w:overflowPunct w:val="0"/>
              <w:autoSpaceDE w:val="0"/>
              <w:autoSpaceDN w:val="0"/>
              <w:spacing w:line="288" w:lineRule="auto"/>
              <w:jc w:val="both"/>
            </w:pPr>
          </w:p>
        </w:tc>
      </w:tr>
      <w:tr w:rsidR="001B0612" w:rsidRPr="001B0612" w:rsidTr="00177906">
        <w:trPr>
          <w:jc w:val="center"/>
        </w:trPr>
        <w:tc>
          <w:tcPr>
            <w:tcW w:w="223" w:type="pct"/>
          </w:tcPr>
          <w:p w:rsidR="001B0612" w:rsidRPr="001B0612" w:rsidRDefault="001B0612" w:rsidP="001B0612">
            <w:pPr>
              <w:tabs>
                <w:tab w:val="left" w:pos="1134"/>
              </w:tabs>
              <w:kinsoku w:val="0"/>
              <w:overflowPunct w:val="0"/>
              <w:autoSpaceDE w:val="0"/>
              <w:autoSpaceDN w:val="0"/>
              <w:spacing w:line="288" w:lineRule="auto"/>
              <w:jc w:val="both"/>
            </w:pPr>
            <w:r w:rsidRPr="001B0612">
              <w:t>…</w:t>
            </w:r>
          </w:p>
        </w:tc>
        <w:tc>
          <w:tcPr>
            <w:tcW w:w="1788" w:type="pct"/>
          </w:tcPr>
          <w:p w:rsidR="001B0612" w:rsidRPr="001B0612" w:rsidRDefault="001B0612" w:rsidP="001B0612">
            <w:pPr>
              <w:tabs>
                <w:tab w:val="left" w:pos="1134"/>
              </w:tabs>
              <w:kinsoku w:val="0"/>
              <w:overflowPunct w:val="0"/>
              <w:autoSpaceDE w:val="0"/>
              <w:autoSpaceDN w:val="0"/>
              <w:spacing w:line="288" w:lineRule="auto"/>
              <w:jc w:val="both"/>
            </w:pPr>
          </w:p>
        </w:tc>
        <w:tc>
          <w:tcPr>
            <w:tcW w:w="1733" w:type="pct"/>
          </w:tcPr>
          <w:p w:rsidR="001B0612" w:rsidRPr="001B0612" w:rsidRDefault="001B0612" w:rsidP="001B0612">
            <w:pPr>
              <w:tabs>
                <w:tab w:val="left" w:pos="1134"/>
              </w:tabs>
              <w:kinsoku w:val="0"/>
              <w:overflowPunct w:val="0"/>
              <w:autoSpaceDE w:val="0"/>
              <w:autoSpaceDN w:val="0"/>
              <w:spacing w:line="288" w:lineRule="auto"/>
              <w:jc w:val="both"/>
            </w:pPr>
          </w:p>
        </w:tc>
        <w:tc>
          <w:tcPr>
            <w:tcW w:w="1256" w:type="pct"/>
          </w:tcPr>
          <w:p w:rsidR="001B0612" w:rsidRPr="001B0612" w:rsidRDefault="001B0612" w:rsidP="001B0612">
            <w:pPr>
              <w:tabs>
                <w:tab w:val="left" w:pos="1134"/>
              </w:tabs>
              <w:kinsoku w:val="0"/>
              <w:overflowPunct w:val="0"/>
              <w:autoSpaceDE w:val="0"/>
              <w:autoSpaceDN w:val="0"/>
              <w:spacing w:line="288" w:lineRule="auto"/>
              <w:jc w:val="both"/>
            </w:pPr>
          </w:p>
        </w:tc>
      </w:tr>
    </w:tbl>
    <w:p w:rsidR="001B0612" w:rsidRPr="001B0612" w:rsidRDefault="001B0612" w:rsidP="001B0612">
      <w:pPr>
        <w:widowControl w:val="0"/>
        <w:tabs>
          <w:tab w:val="left" w:pos="1134"/>
        </w:tabs>
        <w:spacing w:line="276" w:lineRule="auto"/>
        <w:ind w:left="927"/>
        <w:contextualSpacing/>
        <w:jc w:val="both"/>
        <w:rPr>
          <w:i/>
          <w:iCs/>
          <w:color w:val="333399"/>
        </w:rPr>
      </w:pP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rPr>
          <w:i/>
          <w:iCs/>
          <w:color w:val="333399"/>
        </w:rPr>
      </w:pPr>
      <w:r w:rsidRPr="001B0612">
        <w:t>Дата и место рождения, пол, гражданство</w:t>
      </w:r>
      <w:r w:rsidRPr="001B0612">
        <w:rPr>
          <w:vertAlign w:val="superscript"/>
        </w:rPr>
        <w:footnoteReference w:id="9"/>
      </w:r>
      <w:r w:rsidRPr="001B0612">
        <w:t>: ___________ .</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pPr>
      <w:r w:rsidRPr="001B0612">
        <w:t xml:space="preserve">Наименование документа, удостоверяющего личность: </w:t>
      </w:r>
      <w:r w:rsidRPr="001B0612">
        <w:rPr>
          <w:i/>
          <w:iCs/>
          <w:color w:val="333399"/>
        </w:rPr>
        <w:t>(тип, серия и номер, дата и место выдачи, код подразделения).</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pPr>
      <w:r w:rsidRPr="001B0612">
        <w:t xml:space="preserve">Отношение к воинской службе: </w:t>
      </w:r>
      <w:r w:rsidRPr="001B0612">
        <w:rPr>
          <w:i/>
          <w:iCs/>
          <w:color w:val="333399"/>
        </w:rPr>
        <w:t>(невоеннообязанный, отслужил/запас, военнослужащий).</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rPr>
          <w:color w:val="000000"/>
        </w:rPr>
      </w:pPr>
      <w:r w:rsidRPr="001B0612">
        <w:rPr>
          <w:color w:val="000000"/>
        </w:rPr>
        <w:t xml:space="preserve">Семейное положение: </w:t>
      </w:r>
      <w:r w:rsidRPr="001B0612">
        <w:rPr>
          <w:i/>
          <w:iCs/>
          <w:color w:val="333399"/>
        </w:rPr>
        <w:t>(указать)</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pPr>
      <w:r w:rsidRPr="001B0612">
        <w:t xml:space="preserve">Сведения о месте работы (при наличии): </w:t>
      </w:r>
      <w:r w:rsidRPr="001B0612">
        <w:rPr>
          <w:i/>
          <w:iCs/>
          <w:color w:val="333399"/>
        </w:rPr>
        <w:t>(наименование организации, адрес, вид деятельности организации, наименование должности, стаж работы в организации).</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pPr>
      <w:r w:rsidRPr="001B0612">
        <w:t xml:space="preserve">Сведения об образовании: </w:t>
      </w:r>
      <w:r w:rsidRPr="001B0612">
        <w:rPr>
          <w:i/>
          <w:iCs/>
          <w:color w:val="333399"/>
        </w:rPr>
        <w:t>(вид образования, наименование учебного заведения, год окончания, специальность).</w:t>
      </w:r>
    </w:p>
    <w:p w:rsidR="001B0612" w:rsidRPr="001B0612" w:rsidRDefault="001B0612" w:rsidP="001B0612">
      <w:pPr>
        <w:widowControl w:val="0"/>
        <w:numPr>
          <w:ilvl w:val="0"/>
          <w:numId w:val="39"/>
        </w:numPr>
        <w:tabs>
          <w:tab w:val="left" w:pos="1134"/>
        </w:tabs>
        <w:kinsoku w:val="0"/>
        <w:overflowPunct w:val="0"/>
        <w:autoSpaceDE w:val="0"/>
        <w:autoSpaceDN w:val="0"/>
        <w:spacing w:line="276" w:lineRule="auto"/>
        <w:contextualSpacing/>
        <w:jc w:val="both"/>
      </w:pPr>
      <w:r w:rsidRPr="001B0612">
        <w:t>Наименование регистрирующего органа, в котором находится регистрационное дело: (не заполняется физ. лицами): ___________ ;</w:t>
      </w:r>
    </w:p>
    <w:p w:rsidR="001B0612" w:rsidRPr="001B0612" w:rsidRDefault="001B0612" w:rsidP="001B0612">
      <w:pPr>
        <w:widowControl w:val="0"/>
        <w:tabs>
          <w:tab w:val="left" w:pos="1134"/>
        </w:tabs>
        <w:spacing w:line="276" w:lineRule="auto"/>
        <w:ind w:left="927"/>
        <w:contextualSpacing/>
        <w:jc w:val="both"/>
      </w:pPr>
      <w:r w:rsidRPr="001B0612">
        <w:t xml:space="preserve">ИНН </w:t>
      </w:r>
      <w:r w:rsidRPr="001B0612">
        <w:rPr>
          <w:i/>
          <w:iCs/>
          <w:color w:val="333399"/>
        </w:rPr>
        <w:t>(указать)</w:t>
      </w:r>
    </w:p>
    <w:p w:rsidR="001B0612" w:rsidRPr="001B0612" w:rsidRDefault="001B0612" w:rsidP="001B0612">
      <w:pPr>
        <w:widowControl w:val="0"/>
        <w:tabs>
          <w:tab w:val="left" w:pos="1134"/>
        </w:tabs>
        <w:spacing w:before="120" w:line="276" w:lineRule="auto"/>
        <w:ind w:left="927"/>
        <w:contextualSpacing/>
        <w:rPr>
          <w:i/>
          <w:iCs/>
          <w:color w:val="333399"/>
        </w:rPr>
      </w:pPr>
      <w:r w:rsidRPr="001B0612">
        <w:rPr>
          <w:i/>
          <w:iCs/>
          <w:color w:val="333399"/>
        </w:rPr>
        <w:t xml:space="preserve">(Примечание: для нерезидентов Российской Федерации — указать </w:t>
      </w:r>
      <w:r w:rsidRPr="001B0612">
        <w:rPr>
          <w:i/>
          <w:iCs/>
          <w:color w:val="333399"/>
          <w:lang w:val="en-US"/>
        </w:rPr>
        <w:t>TIN</w:t>
      </w:r>
      <w:r w:rsidRPr="001B0612">
        <w:rPr>
          <w:i/>
          <w:iCs/>
          <w:color w:val="333399"/>
        </w:rPr>
        <w:t xml:space="preserve"> (</w:t>
      </w:r>
      <w:r w:rsidRPr="001B0612">
        <w:rPr>
          <w:i/>
          <w:iCs/>
          <w:color w:val="333399"/>
          <w:lang w:val="en-US"/>
        </w:rPr>
        <w:t>Taxpayer</w:t>
      </w:r>
      <w:r w:rsidRPr="001B0612">
        <w:rPr>
          <w:i/>
          <w:iCs/>
          <w:color w:val="333399"/>
        </w:rPr>
        <w:t xml:space="preserve"> </w:t>
      </w:r>
      <w:r w:rsidRPr="001B0612">
        <w:rPr>
          <w:i/>
          <w:iCs/>
          <w:color w:val="333399"/>
          <w:lang w:val="en-US"/>
        </w:rPr>
        <w:t>Identification</w:t>
      </w:r>
      <w:r w:rsidRPr="001B0612">
        <w:rPr>
          <w:i/>
          <w:iCs/>
          <w:color w:val="333399"/>
        </w:rPr>
        <w:t xml:space="preserve"> </w:t>
      </w:r>
      <w:r w:rsidRPr="001B0612">
        <w:rPr>
          <w:i/>
          <w:iCs/>
          <w:color w:val="333399"/>
          <w:lang w:val="en-US"/>
        </w:rPr>
        <w:t>Number</w:t>
      </w:r>
      <w:r w:rsidRPr="001B0612">
        <w:rPr>
          <w:i/>
          <w:iCs/>
          <w:color w:val="333399"/>
        </w:rPr>
        <w:t>)</w:t>
      </w:r>
    </w:p>
    <w:p w:rsidR="001B0612" w:rsidRPr="001B0612" w:rsidRDefault="001B0612" w:rsidP="001B0612">
      <w:pPr>
        <w:widowControl w:val="0"/>
        <w:tabs>
          <w:tab w:val="left" w:pos="1134"/>
        </w:tabs>
        <w:spacing w:line="276" w:lineRule="auto"/>
        <w:ind w:left="927"/>
        <w:contextualSpacing/>
        <w:jc w:val="both"/>
      </w:pPr>
      <w:r w:rsidRPr="001B0612">
        <w:t>ОГРН, номер свидетельства ОГРН (не заполняется физ. лицами): ___________ ;</w:t>
      </w:r>
    </w:p>
    <w:p w:rsidR="001B0612" w:rsidRPr="001B0612" w:rsidRDefault="001B0612" w:rsidP="001B0612">
      <w:pPr>
        <w:widowControl w:val="0"/>
        <w:tabs>
          <w:tab w:val="left" w:pos="1134"/>
        </w:tabs>
        <w:spacing w:line="276" w:lineRule="auto"/>
        <w:ind w:left="927"/>
        <w:contextualSpacing/>
        <w:jc w:val="both"/>
      </w:pPr>
      <w:r w:rsidRPr="001B0612">
        <w:t>ОКВЭД, дата регистрации (не заполняется физ. лицами): ___________ ;</w:t>
      </w:r>
    </w:p>
    <w:p w:rsidR="001B0612" w:rsidRPr="001B0612" w:rsidRDefault="001B0612" w:rsidP="001B0612">
      <w:pPr>
        <w:keepNext/>
        <w:widowControl w:val="0"/>
        <w:numPr>
          <w:ilvl w:val="0"/>
          <w:numId w:val="39"/>
        </w:numPr>
        <w:tabs>
          <w:tab w:val="left" w:pos="1134"/>
        </w:tabs>
        <w:kinsoku w:val="0"/>
        <w:overflowPunct w:val="0"/>
        <w:autoSpaceDE w:val="0"/>
        <w:autoSpaceDN w:val="0"/>
        <w:spacing w:line="276" w:lineRule="auto"/>
        <w:contextualSpacing/>
        <w:jc w:val="both"/>
      </w:pPr>
      <w:r w:rsidRPr="001B0612">
        <w:t xml:space="preserve">Адрес: </w:t>
      </w:r>
    </w:p>
    <w:p w:rsidR="001B0612" w:rsidRPr="001B0612" w:rsidRDefault="001B0612" w:rsidP="001B0612">
      <w:pPr>
        <w:tabs>
          <w:tab w:val="left" w:pos="1134"/>
        </w:tabs>
        <w:kinsoku w:val="0"/>
        <w:overflowPunct w:val="0"/>
        <w:autoSpaceDE w:val="0"/>
        <w:autoSpaceDN w:val="0"/>
        <w:spacing w:line="288" w:lineRule="auto"/>
        <w:ind w:left="709" w:firstLine="567"/>
        <w:jc w:val="both"/>
      </w:pPr>
      <w:r w:rsidRPr="001B0612">
        <w:t xml:space="preserve">Юридический адрес (не заполняется физ. лицами): </w:t>
      </w:r>
      <w:r w:rsidRPr="001B0612">
        <w:rPr>
          <w:i/>
          <w:iCs/>
          <w:color w:val="333399"/>
        </w:rPr>
        <w:t>(указать)</w:t>
      </w:r>
      <w:r w:rsidRPr="001B0612">
        <w:tab/>
      </w:r>
    </w:p>
    <w:p w:rsidR="001B0612" w:rsidRPr="001B0612" w:rsidRDefault="001B0612" w:rsidP="001B0612">
      <w:pPr>
        <w:tabs>
          <w:tab w:val="left" w:pos="1134"/>
        </w:tabs>
        <w:kinsoku w:val="0"/>
        <w:overflowPunct w:val="0"/>
        <w:autoSpaceDE w:val="0"/>
        <w:autoSpaceDN w:val="0"/>
        <w:spacing w:line="288" w:lineRule="auto"/>
        <w:ind w:left="709" w:firstLine="567"/>
        <w:jc w:val="both"/>
      </w:pPr>
      <w:r w:rsidRPr="001B0612">
        <w:t>Адрес регистрации (прописки):</w:t>
      </w:r>
      <w:r w:rsidRPr="001B0612">
        <w:rPr>
          <w:i/>
          <w:iCs/>
          <w:color w:val="333399"/>
        </w:rPr>
        <w:t xml:space="preserve"> (указать)</w:t>
      </w:r>
      <w:r w:rsidRPr="001B0612">
        <w:tab/>
      </w:r>
      <w:r w:rsidRPr="001B0612">
        <w:tab/>
      </w:r>
      <w:r w:rsidRPr="001B0612">
        <w:tab/>
      </w:r>
      <w:r w:rsidRPr="001B0612">
        <w:tab/>
      </w:r>
      <w:r w:rsidRPr="001B0612">
        <w:tab/>
      </w:r>
      <w:r w:rsidRPr="001B0612">
        <w:tab/>
      </w:r>
    </w:p>
    <w:p w:rsidR="001B0612" w:rsidRPr="001B0612" w:rsidRDefault="001B0612" w:rsidP="001B0612">
      <w:pPr>
        <w:tabs>
          <w:tab w:val="left" w:pos="1134"/>
        </w:tabs>
        <w:kinsoku w:val="0"/>
        <w:overflowPunct w:val="0"/>
        <w:autoSpaceDE w:val="0"/>
        <w:autoSpaceDN w:val="0"/>
        <w:spacing w:line="288" w:lineRule="auto"/>
        <w:ind w:left="709" w:firstLine="567"/>
        <w:jc w:val="both"/>
      </w:pPr>
      <w:r w:rsidRPr="001B0612">
        <w:t>Адрес временной регистрации (при наличии):</w:t>
      </w:r>
      <w:r w:rsidRPr="001B0612">
        <w:rPr>
          <w:i/>
          <w:iCs/>
          <w:color w:val="333399"/>
        </w:rPr>
        <w:t xml:space="preserve"> (указать)</w:t>
      </w:r>
      <w:r w:rsidRPr="001B0612">
        <w:tab/>
      </w:r>
    </w:p>
    <w:p w:rsidR="001B0612" w:rsidRPr="001B0612" w:rsidRDefault="001B0612" w:rsidP="001B0612">
      <w:pPr>
        <w:tabs>
          <w:tab w:val="left" w:pos="1134"/>
        </w:tabs>
        <w:kinsoku w:val="0"/>
        <w:overflowPunct w:val="0"/>
        <w:autoSpaceDE w:val="0"/>
        <w:autoSpaceDN w:val="0"/>
        <w:spacing w:line="288" w:lineRule="auto"/>
        <w:ind w:left="709" w:firstLine="567"/>
        <w:jc w:val="both"/>
      </w:pPr>
      <w:r w:rsidRPr="001B0612">
        <w:t xml:space="preserve">Адрес фактического проживания: </w:t>
      </w:r>
      <w:r w:rsidRPr="001B0612">
        <w:rPr>
          <w:i/>
          <w:iCs/>
          <w:color w:val="333399"/>
        </w:rPr>
        <w:t>(указать, если не совпадает с адресом (указать)</w:t>
      </w:r>
      <w:r w:rsidRPr="001B0612">
        <w:tab/>
      </w:r>
    </w:p>
    <w:p w:rsidR="001B0612" w:rsidRPr="001B0612" w:rsidRDefault="001B0612" w:rsidP="001B0612">
      <w:pPr>
        <w:tabs>
          <w:tab w:val="left" w:pos="1134"/>
        </w:tabs>
        <w:kinsoku w:val="0"/>
        <w:overflowPunct w:val="0"/>
        <w:autoSpaceDE w:val="0"/>
        <w:autoSpaceDN w:val="0"/>
        <w:spacing w:line="288" w:lineRule="auto"/>
        <w:ind w:left="709" w:firstLine="567"/>
        <w:jc w:val="both"/>
        <w:rPr>
          <w:u w:val="single"/>
        </w:rPr>
      </w:pPr>
      <w:r w:rsidRPr="001B0612">
        <w:t xml:space="preserve">Телефон: </w:t>
      </w:r>
      <w:r w:rsidRPr="001B0612">
        <w:rPr>
          <w:i/>
          <w:iCs/>
          <w:color w:val="333399"/>
        </w:rPr>
        <w:t>(указать)</w:t>
      </w:r>
    </w:p>
    <w:p w:rsidR="001B0612" w:rsidRPr="001B0612" w:rsidRDefault="001B0612" w:rsidP="001B0612">
      <w:pPr>
        <w:tabs>
          <w:tab w:val="left" w:pos="1134"/>
        </w:tabs>
        <w:kinsoku w:val="0"/>
        <w:overflowPunct w:val="0"/>
        <w:autoSpaceDE w:val="0"/>
        <w:autoSpaceDN w:val="0"/>
        <w:spacing w:line="288" w:lineRule="auto"/>
        <w:ind w:left="709" w:firstLine="567"/>
        <w:jc w:val="both"/>
        <w:rPr>
          <w:i/>
          <w:iCs/>
          <w:color w:val="333399"/>
        </w:rPr>
      </w:pPr>
      <w:r w:rsidRPr="001B0612">
        <w:t xml:space="preserve">Факс: </w:t>
      </w:r>
      <w:r w:rsidRPr="001B0612">
        <w:rPr>
          <w:i/>
          <w:iCs/>
          <w:color w:val="333399"/>
        </w:rPr>
        <w:t>(указать)</w:t>
      </w:r>
    </w:p>
    <w:p w:rsidR="001B0612" w:rsidRPr="001B0612" w:rsidRDefault="001B0612" w:rsidP="001B0612">
      <w:pPr>
        <w:tabs>
          <w:tab w:val="left" w:pos="1134"/>
        </w:tabs>
        <w:kinsoku w:val="0"/>
        <w:overflowPunct w:val="0"/>
        <w:autoSpaceDE w:val="0"/>
        <w:autoSpaceDN w:val="0"/>
        <w:spacing w:line="288" w:lineRule="auto"/>
        <w:ind w:left="709" w:firstLine="567"/>
        <w:jc w:val="both"/>
        <w:rPr>
          <w:i/>
          <w:iCs/>
          <w:color w:val="333399"/>
        </w:rPr>
      </w:pPr>
      <w:r w:rsidRPr="001B0612">
        <w:t xml:space="preserve">Электронная почта: </w:t>
      </w:r>
      <w:r w:rsidRPr="001B0612">
        <w:rPr>
          <w:i/>
          <w:iCs/>
          <w:color w:val="333399"/>
        </w:rPr>
        <w:t>(указать)</w:t>
      </w:r>
    </w:p>
    <w:p w:rsidR="001B0612" w:rsidRPr="001B0612" w:rsidRDefault="001B0612" w:rsidP="001B0612">
      <w:pPr>
        <w:tabs>
          <w:tab w:val="left" w:pos="1134"/>
        </w:tabs>
        <w:kinsoku w:val="0"/>
        <w:overflowPunct w:val="0"/>
        <w:autoSpaceDE w:val="0"/>
        <w:autoSpaceDN w:val="0"/>
        <w:spacing w:line="288" w:lineRule="auto"/>
        <w:ind w:left="709" w:firstLine="567"/>
        <w:jc w:val="both"/>
      </w:pPr>
      <w:r w:rsidRPr="001B0612">
        <w:t xml:space="preserve">Официальный веб-сайт (при наличии): </w:t>
      </w:r>
      <w:r w:rsidRPr="001B0612">
        <w:rPr>
          <w:i/>
          <w:iCs/>
          <w:color w:val="333399"/>
        </w:rPr>
        <w:t>(указать)</w:t>
      </w:r>
    </w:p>
    <w:p w:rsidR="001B0612" w:rsidRDefault="001B0612" w:rsidP="001B0612">
      <w:pPr>
        <w:kinsoku w:val="0"/>
        <w:overflowPunct w:val="0"/>
        <w:autoSpaceDE w:val="0"/>
        <w:autoSpaceDN w:val="0"/>
        <w:spacing w:line="288" w:lineRule="auto"/>
        <w:ind w:firstLine="567"/>
        <w:jc w:val="both"/>
        <w:rPr>
          <w:b/>
          <w:u w:val="single"/>
        </w:rPr>
      </w:pPr>
    </w:p>
    <w:p w:rsidR="001B0612" w:rsidRPr="00A6534A" w:rsidRDefault="001B0612" w:rsidP="001B0612">
      <w:pPr>
        <w:kinsoku w:val="0"/>
        <w:overflowPunct w:val="0"/>
        <w:autoSpaceDE w:val="0"/>
        <w:autoSpaceDN w:val="0"/>
        <w:spacing w:line="288" w:lineRule="auto"/>
        <w:ind w:firstLine="567"/>
        <w:jc w:val="both"/>
        <w:rPr>
          <w:b/>
          <w:u w:val="single"/>
        </w:rPr>
      </w:pPr>
    </w:p>
    <w:p w:rsidR="001B0612" w:rsidRPr="00A6534A" w:rsidRDefault="001B0612" w:rsidP="001B0612">
      <w:pPr>
        <w:kinsoku w:val="0"/>
        <w:overflowPunct w:val="0"/>
        <w:autoSpaceDE w:val="0"/>
        <w:autoSpaceDN w:val="0"/>
        <w:spacing w:line="288" w:lineRule="auto"/>
        <w:ind w:firstLine="567"/>
        <w:jc w:val="both"/>
        <w:rPr>
          <w:color w:val="000000"/>
        </w:rPr>
      </w:pPr>
    </w:p>
    <w:p w:rsidR="001B0612" w:rsidRPr="00A6534A" w:rsidRDefault="001B0612" w:rsidP="00B56C60">
      <w:pPr>
        <w:numPr>
          <w:ilvl w:val="0"/>
          <w:numId w:val="41"/>
        </w:numPr>
        <w:kinsoku w:val="0"/>
        <w:overflowPunct w:val="0"/>
        <w:autoSpaceDE w:val="0"/>
        <w:autoSpaceDN w:val="0"/>
        <w:spacing w:after="200" w:line="276" w:lineRule="auto"/>
        <w:contextualSpacing/>
        <w:jc w:val="both"/>
        <w:rPr>
          <w:rFonts w:eastAsia="Calibri"/>
        </w:rPr>
      </w:pPr>
      <w:r w:rsidRPr="00A6534A">
        <w:rPr>
          <w:rFonts w:eastAsia="Calibri"/>
        </w:rPr>
        <w:t xml:space="preserve">Банковские реквизиты: </w:t>
      </w:r>
    </w:p>
    <w:p w:rsidR="001B0612" w:rsidRPr="00A6534A" w:rsidRDefault="001B0612" w:rsidP="001B0612">
      <w:pPr>
        <w:kinsoku w:val="0"/>
        <w:overflowPunct w:val="0"/>
        <w:autoSpaceDE w:val="0"/>
        <w:autoSpaceDN w:val="0"/>
        <w:spacing w:line="288" w:lineRule="auto"/>
        <w:ind w:left="709" w:firstLine="567"/>
        <w:jc w:val="both"/>
        <w:rPr>
          <w:u w:val="single"/>
        </w:rPr>
      </w:pPr>
      <w:r w:rsidRPr="00A6534A">
        <w:t xml:space="preserve">р/с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1B0612" w:rsidRPr="00A6534A" w:rsidRDefault="001B0612" w:rsidP="001B0612">
      <w:pPr>
        <w:kinsoku w:val="0"/>
        <w:overflowPunct w:val="0"/>
        <w:autoSpaceDE w:val="0"/>
        <w:autoSpaceDN w:val="0"/>
        <w:spacing w:line="288" w:lineRule="auto"/>
        <w:ind w:left="709" w:firstLine="567"/>
        <w:jc w:val="both"/>
        <w:rPr>
          <w:u w:val="single"/>
        </w:rPr>
      </w:pPr>
      <w:r w:rsidRPr="00A6534A">
        <w:t xml:space="preserve">банк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p>
    <w:p w:rsidR="001B0612" w:rsidRPr="00A6534A" w:rsidRDefault="001B0612" w:rsidP="001B0612">
      <w:pPr>
        <w:kinsoku w:val="0"/>
        <w:overflowPunct w:val="0"/>
        <w:autoSpaceDE w:val="0"/>
        <w:autoSpaceDN w:val="0"/>
        <w:spacing w:line="288" w:lineRule="auto"/>
        <w:ind w:left="709" w:firstLine="567"/>
        <w:jc w:val="both"/>
        <w:rPr>
          <w:u w:val="single"/>
        </w:rPr>
      </w:pPr>
      <w:r w:rsidRPr="00A6534A">
        <w:t xml:space="preserve">К/с </w:t>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rPr>
          <w:u w:val="single"/>
        </w:rPr>
        <w:tab/>
      </w:r>
      <w:r w:rsidRPr="00A6534A">
        <w:t xml:space="preserve">        БИК </w:t>
      </w:r>
      <w:r w:rsidRPr="00A6534A">
        <w:rPr>
          <w:u w:val="single"/>
        </w:rPr>
        <w:tab/>
      </w:r>
      <w:r w:rsidRPr="00A6534A">
        <w:rPr>
          <w:u w:val="single"/>
        </w:rPr>
        <w:tab/>
      </w:r>
      <w:r w:rsidRPr="00A6534A">
        <w:rPr>
          <w:u w:val="single"/>
        </w:rPr>
        <w:tab/>
      </w:r>
    </w:p>
    <w:p w:rsidR="001B0612" w:rsidRPr="00A6534A" w:rsidRDefault="001B0612" w:rsidP="001B0612">
      <w:pPr>
        <w:kinsoku w:val="0"/>
        <w:overflowPunct w:val="0"/>
        <w:autoSpaceDE w:val="0"/>
        <w:autoSpaceDN w:val="0"/>
        <w:spacing w:line="288" w:lineRule="auto"/>
        <w:ind w:left="709" w:firstLine="567"/>
        <w:jc w:val="both"/>
        <w:rPr>
          <w:u w:val="single"/>
        </w:rPr>
      </w:pPr>
    </w:p>
    <w:p w:rsidR="00AE6051" w:rsidRDefault="00AE6051" w:rsidP="00AE6051">
      <w:pPr>
        <w:pStyle w:val="af1"/>
        <w:widowControl w:val="0"/>
        <w:numPr>
          <w:ilvl w:val="0"/>
          <w:numId w:val="39"/>
        </w:numPr>
        <w:shd w:val="clear" w:color="auto" w:fill="FFFFFF"/>
        <w:tabs>
          <w:tab w:val="left" w:pos="1134"/>
        </w:tabs>
        <w:spacing w:line="276" w:lineRule="auto"/>
        <w:ind w:left="714" w:right="11" w:hanging="357"/>
        <w:jc w:val="both"/>
      </w:pPr>
      <w:r w:rsidRPr="00967F0C">
        <w:t xml:space="preserve">Данные о доходах/ среднегодовых оборотах (доходы за последние 3 года (в тыс. рублей) </w:t>
      </w:r>
      <w:r w:rsidRPr="00967F0C">
        <w:rPr>
          <w:i/>
          <w:iCs/>
          <w:color w:val="333399"/>
        </w:rPr>
        <w:t>(заполнить таблицу. Примечание: данные предоставляются на основании финансовой отчетности (индивидуальные предприниматели) и справки 2-НДФЛ (физические лица) по соответствующему году. Для нерезидентов Российской Федерации возможно предоставление данных в рублях и национальной валюте одновременно).</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662"/>
        <w:gridCol w:w="1661"/>
        <w:gridCol w:w="1661"/>
        <w:gridCol w:w="3046"/>
      </w:tblGrid>
      <w:tr w:rsidR="00AE6051" w:rsidRPr="00D7415C" w:rsidTr="00177906">
        <w:trPr>
          <w:jc w:val="center"/>
        </w:trPr>
        <w:tc>
          <w:tcPr>
            <w:tcW w:w="1050" w:type="pct"/>
            <w:tcBorders>
              <w:tl2br w:val="single" w:sz="4" w:space="0" w:color="auto"/>
              <w:tr2bl w:val="single" w:sz="4" w:space="0" w:color="auto"/>
            </w:tcBorders>
            <w:vAlign w:val="center"/>
          </w:tcPr>
          <w:p w:rsidR="00AE6051" w:rsidRPr="00D7415C" w:rsidRDefault="00AE6051" w:rsidP="00177906">
            <w:pPr>
              <w:pStyle w:val="af8"/>
              <w:widowControl w:val="0"/>
              <w:spacing w:before="120" w:after="0" w:line="240" w:lineRule="auto"/>
              <w:ind w:left="720" w:firstLine="0"/>
              <w:contextualSpacing/>
              <w:jc w:val="center"/>
              <w:rPr>
                <w:b/>
                <w:bCs/>
                <w:sz w:val="20"/>
                <w:szCs w:val="20"/>
              </w:rPr>
            </w:pPr>
          </w:p>
        </w:tc>
        <w:tc>
          <w:tcPr>
            <w:tcW w:w="817" w:type="pct"/>
            <w:vAlign w:val="center"/>
          </w:tcPr>
          <w:p w:rsidR="00AE6051" w:rsidRPr="00D7415C" w:rsidRDefault="00AE6051" w:rsidP="00177906">
            <w:pPr>
              <w:pStyle w:val="af8"/>
              <w:spacing w:after="0" w:line="240" w:lineRule="auto"/>
              <w:ind w:firstLine="0"/>
              <w:jc w:val="center"/>
              <w:rPr>
                <w:bCs/>
                <w:sz w:val="20"/>
                <w:szCs w:val="20"/>
              </w:rPr>
            </w:pPr>
            <w:r w:rsidRPr="00967F0C">
              <w:rPr>
                <w:sz w:val="20"/>
                <w:szCs w:val="20"/>
              </w:rPr>
              <w:t>20__ г.,</w:t>
            </w:r>
          </w:p>
          <w:p w:rsidR="00AE6051" w:rsidRPr="00D7415C" w:rsidRDefault="00AE6051" w:rsidP="00177906">
            <w:pPr>
              <w:pStyle w:val="af8"/>
              <w:spacing w:after="0" w:line="240" w:lineRule="auto"/>
              <w:ind w:firstLine="0"/>
              <w:jc w:val="center"/>
              <w:rPr>
                <w:bCs/>
                <w:sz w:val="20"/>
                <w:szCs w:val="20"/>
              </w:rPr>
            </w:pPr>
            <w:r w:rsidRPr="00967F0C">
              <w:rPr>
                <w:sz w:val="20"/>
                <w:szCs w:val="20"/>
              </w:rPr>
              <w:t>тыс. руб.</w:t>
            </w:r>
          </w:p>
        </w:tc>
        <w:tc>
          <w:tcPr>
            <w:tcW w:w="817" w:type="pct"/>
            <w:vAlign w:val="center"/>
          </w:tcPr>
          <w:p w:rsidR="00AE6051" w:rsidRPr="00D7415C" w:rsidRDefault="00AE6051" w:rsidP="00177906">
            <w:pPr>
              <w:pStyle w:val="af8"/>
              <w:spacing w:after="0" w:line="240" w:lineRule="auto"/>
              <w:ind w:firstLine="0"/>
              <w:jc w:val="center"/>
              <w:rPr>
                <w:bCs/>
                <w:sz w:val="20"/>
                <w:szCs w:val="20"/>
              </w:rPr>
            </w:pPr>
            <w:r w:rsidRPr="00967F0C">
              <w:rPr>
                <w:sz w:val="20"/>
                <w:szCs w:val="20"/>
              </w:rPr>
              <w:t>20__ г.,</w:t>
            </w:r>
          </w:p>
          <w:p w:rsidR="00AE6051" w:rsidRPr="00D7415C" w:rsidRDefault="00AE6051" w:rsidP="00177906">
            <w:pPr>
              <w:pStyle w:val="af8"/>
              <w:spacing w:after="0" w:line="240" w:lineRule="auto"/>
              <w:ind w:firstLine="0"/>
              <w:jc w:val="center"/>
              <w:rPr>
                <w:bCs/>
                <w:sz w:val="20"/>
                <w:szCs w:val="20"/>
              </w:rPr>
            </w:pPr>
            <w:r w:rsidRPr="00967F0C">
              <w:rPr>
                <w:sz w:val="20"/>
                <w:szCs w:val="20"/>
              </w:rPr>
              <w:t>тыс. руб.</w:t>
            </w:r>
          </w:p>
        </w:tc>
        <w:tc>
          <w:tcPr>
            <w:tcW w:w="817" w:type="pct"/>
            <w:vAlign w:val="center"/>
          </w:tcPr>
          <w:p w:rsidR="00AE6051" w:rsidRPr="00D7415C" w:rsidRDefault="00AE6051" w:rsidP="00177906">
            <w:pPr>
              <w:pStyle w:val="af8"/>
              <w:spacing w:after="0" w:line="240" w:lineRule="auto"/>
              <w:ind w:firstLine="0"/>
              <w:jc w:val="center"/>
              <w:rPr>
                <w:bCs/>
                <w:sz w:val="20"/>
                <w:szCs w:val="20"/>
              </w:rPr>
            </w:pPr>
            <w:r w:rsidRPr="00967F0C">
              <w:rPr>
                <w:sz w:val="20"/>
                <w:szCs w:val="20"/>
              </w:rPr>
              <w:t>20__ г.,</w:t>
            </w:r>
          </w:p>
          <w:p w:rsidR="00AE6051" w:rsidRPr="00D7415C" w:rsidRDefault="00AE6051" w:rsidP="00177906">
            <w:pPr>
              <w:pStyle w:val="af8"/>
              <w:spacing w:after="0" w:line="240" w:lineRule="auto"/>
              <w:ind w:firstLine="0"/>
              <w:jc w:val="center"/>
              <w:rPr>
                <w:bCs/>
                <w:sz w:val="20"/>
                <w:szCs w:val="20"/>
              </w:rPr>
            </w:pPr>
            <w:r w:rsidRPr="00967F0C">
              <w:rPr>
                <w:sz w:val="20"/>
                <w:szCs w:val="20"/>
              </w:rPr>
              <w:t>тыс. руб.</w:t>
            </w:r>
          </w:p>
        </w:tc>
        <w:tc>
          <w:tcPr>
            <w:tcW w:w="1498" w:type="pct"/>
            <w:vAlign w:val="center"/>
          </w:tcPr>
          <w:p w:rsidR="00AE6051" w:rsidRPr="00D7415C" w:rsidRDefault="00AE6051" w:rsidP="00177906">
            <w:pPr>
              <w:pStyle w:val="af8"/>
              <w:spacing w:after="0" w:line="240" w:lineRule="auto"/>
              <w:ind w:firstLine="0"/>
              <w:jc w:val="center"/>
              <w:rPr>
                <w:sz w:val="20"/>
                <w:szCs w:val="20"/>
              </w:rPr>
            </w:pPr>
            <w:r w:rsidRPr="00967F0C">
              <w:rPr>
                <w:sz w:val="20"/>
                <w:szCs w:val="20"/>
              </w:rPr>
              <w:t>Среднегодовой доход/ объем, тыс. руб.</w:t>
            </w:r>
          </w:p>
          <w:p w:rsidR="00AE6051" w:rsidRPr="00D7415C" w:rsidRDefault="00AE6051" w:rsidP="00177906">
            <w:pPr>
              <w:pStyle w:val="af8"/>
              <w:spacing w:after="0" w:line="240" w:lineRule="auto"/>
              <w:ind w:firstLine="0"/>
              <w:jc w:val="center"/>
              <w:rPr>
                <w:b/>
                <w:i/>
                <w:color w:val="333399"/>
                <w:sz w:val="20"/>
                <w:szCs w:val="20"/>
              </w:rPr>
            </w:pPr>
            <w:r w:rsidRPr="00967F0C">
              <w:rPr>
                <w:i/>
                <w:iCs/>
                <w:color w:val="333399"/>
                <w:sz w:val="20"/>
                <w:szCs w:val="20"/>
              </w:rPr>
              <w:t>((20__+20__+20__)/3)</w:t>
            </w:r>
          </w:p>
        </w:tc>
      </w:tr>
      <w:tr w:rsidR="00AE6051" w:rsidRPr="00D7415C" w:rsidTr="00177906">
        <w:trPr>
          <w:trHeight w:val="53"/>
          <w:jc w:val="center"/>
        </w:trPr>
        <w:tc>
          <w:tcPr>
            <w:tcW w:w="1050" w:type="pct"/>
            <w:vAlign w:val="center"/>
          </w:tcPr>
          <w:p w:rsidR="00AE6051" w:rsidRPr="00D7415C" w:rsidRDefault="00AE6051" w:rsidP="00177906">
            <w:pPr>
              <w:pStyle w:val="af8"/>
              <w:spacing w:after="0" w:line="240" w:lineRule="auto"/>
              <w:ind w:firstLine="0"/>
              <w:jc w:val="center"/>
              <w:rPr>
                <w:b/>
                <w:bCs/>
                <w:sz w:val="20"/>
                <w:szCs w:val="20"/>
              </w:rPr>
            </w:pPr>
            <w:r w:rsidRPr="00967F0C">
              <w:rPr>
                <w:sz w:val="20"/>
                <w:szCs w:val="20"/>
              </w:rPr>
              <w:t>Доходы/ Годовые обороты всего</w:t>
            </w:r>
            <w:r w:rsidRPr="00967F0C">
              <w:rPr>
                <w:b/>
                <w:bCs/>
                <w:sz w:val="20"/>
                <w:szCs w:val="20"/>
              </w:rPr>
              <w:t xml:space="preserve">, </w:t>
            </w:r>
            <w:r w:rsidRPr="00967F0C">
              <w:rPr>
                <w:sz w:val="20"/>
                <w:szCs w:val="20"/>
              </w:rPr>
              <w:t>тыс. руб.</w:t>
            </w:r>
          </w:p>
        </w:tc>
        <w:tc>
          <w:tcPr>
            <w:tcW w:w="817" w:type="pct"/>
            <w:vAlign w:val="center"/>
          </w:tcPr>
          <w:p w:rsidR="00AE6051" w:rsidRPr="00D7415C" w:rsidRDefault="00AE6051" w:rsidP="00177906">
            <w:pPr>
              <w:pStyle w:val="af8"/>
              <w:spacing w:after="0" w:line="240" w:lineRule="auto"/>
              <w:ind w:firstLine="0"/>
              <w:jc w:val="center"/>
              <w:rPr>
                <w:b/>
                <w:bCs/>
                <w:sz w:val="20"/>
                <w:szCs w:val="20"/>
              </w:rPr>
            </w:pPr>
          </w:p>
        </w:tc>
        <w:tc>
          <w:tcPr>
            <w:tcW w:w="817" w:type="pct"/>
            <w:vAlign w:val="center"/>
          </w:tcPr>
          <w:p w:rsidR="00AE6051" w:rsidRPr="00D7415C" w:rsidRDefault="00AE6051" w:rsidP="00177906">
            <w:pPr>
              <w:pStyle w:val="af8"/>
              <w:spacing w:after="0" w:line="240" w:lineRule="auto"/>
              <w:ind w:firstLine="0"/>
              <w:jc w:val="center"/>
              <w:rPr>
                <w:b/>
                <w:bCs/>
                <w:sz w:val="20"/>
                <w:szCs w:val="20"/>
              </w:rPr>
            </w:pPr>
          </w:p>
        </w:tc>
        <w:tc>
          <w:tcPr>
            <w:tcW w:w="817" w:type="pct"/>
            <w:vAlign w:val="center"/>
          </w:tcPr>
          <w:p w:rsidR="00AE6051" w:rsidRPr="00D7415C" w:rsidRDefault="00AE6051" w:rsidP="00177906">
            <w:pPr>
              <w:pStyle w:val="af8"/>
              <w:spacing w:after="0" w:line="240" w:lineRule="auto"/>
              <w:ind w:firstLine="0"/>
              <w:jc w:val="center"/>
              <w:rPr>
                <w:b/>
                <w:bCs/>
                <w:sz w:val="20"/>
                <w:szCs w:val="20"/>
              </w:rPr>
            </w:pPr>
          </w:p>
        </w:tc>
        <w:tc>
          <w:tcPr>
            <w:tcW w:w="1498" w:type="pct"/>
            <w:vAlign w:val="center"/>
          </w:tcPr>
          <w:p w:rsidR="00AE6051" w:rsidRPr="00D7415C" w:rsidRDefault="00AE6051" w:rsidP="00177906">
            <w:pPr>
              <w:pStyle w:val="af8"/>
              <w:spacing w:after="0" w:line="240" w:lineRule="auto"/>
              <w:ind w:firstLine="0"/>
              <w:jc w:val="center"/>
              <w:rPr>
                <w:sz w:val="20"/>
                <w:szCs w:val="20"/>
              </w:rPr>
            </w:pPr>
          </w:p>
        </w:tc>
      </w:tr>
    </w:tbl>
    <w:p w:rsidR="001B0612" w:rsidRPr="00A6534A" w:rsidRDefault="001B0612" w:rsidP="00B56C60">
      <w:pPr>
        <w:numPr>
          <w:ilvl w:val="0"/>
          <w:numId w:val="41"/>
        </w:numPr>
        <w:kinsoku w:val="0"/>
        <w:overflowPunct w:val="0"/>
        <w:autoSpaceDE w:val="0"/>
        <w:autoSpaceDN w:val="0"/>
        <w:spacing w:before="240" w:after="200" w:line="276" w:lineRule="auto"/>
        <w:contextualSpacing/>
        <w:jc w:val="both"/>
        <w:rPr>
          <w:rFonts w:eastAsia="Calibri"/>
          <w:color w:val="002060"/>
        </w:rPr>
      </w:pPr>
      <w:r w:rsidRPr="00A6534A">
        <w:rPr>
          <w:rFonts w:eastAsia="Calibri"/>
          <w:color w:val="000000"/>
        </w:rPr>
        <w:t xml:space="preserve">Среднесписочная численность персонала в </w:t>
      </w:r>
      <w:r>
        <w:rPr>
          <w:rFonts w:eastAsia="Calibri"/>
          <w:color w:val="000000"/>
        </w:rPr>
        <w:t xml:space="preserve">текущем </w:t>
      </w:r>
      <w:r w:rsidRPr="00A6534A">
        <w:rPr>
          <w:rFonts w:eastAsia="Calibri"/>
          <w:color w:val="000000"/>
        </w:rPr>
        <w:t>году</w:t>
      </w:r>
      <w:r>
        <w:rPr>
          <w:rFonts w:eastAsia="Calibri"/>
          <w:color w:val="000000"/>
        </w:rPr>
        <w:t xml:space="preserve"> (</w:t>
      </w:r>
      <w:r w:rsidRPr="00995509">
        <w:rPr>
          <w:rFonts w:eastAsia="Calibri"/>
          <w:i/>
          <w:color w:val="000000"/>
        </w:rPr>
        <w:t>указать год</w:t>
      </w:r>
      <w:r>
        <w:rPr>
          <w:rFonts w:eastAsia="Calibri"/>
          <w:color w:val="000000"/>
        </w:rPr>
        <w:t xml:space="preserve">) - </w:t>
      </w:r>
      <w:r w:rsidRPr="00A6534A">
        <w:rPr>
          <w:rFonts w:eastAsia="Calibri"/>
          <w:color w:val="000000"/>
        </w:rPr>
        <w:t xml:space="preserve"> ____ человек</w:t>
      </w:r>
      <w:r>
        <w:rPr>
          <w:rFonts w:eastAsia="Calibri"/>
          <w:color w:val="000000"/>
        </w:rPr>
        <w:t xml:space="preserve">, в предыдущем году </w:t>
      </w:r>
      <w:r w:rsidRPr="00A6534A">
        <w:rPr>
          <w:rFonts w:eastAsia="Calibri"/>
          <w:color w:val="000000"/>
        </w:rPr>
        <w:t xml:space="preserve"> </w:t>
      </w:r>
      <w:r>
        <w:rPr>
          <w:rFonts w:eastAsia="Calibri"/>
          <w:color w:val="000000"/>
        </w:rPr>
        <w:t>(</w:t>
      </w:r>
      <w:r w:rsidRPr="00995509">
        <w:rPr>
          <w:rFonts w:eastAsia="Calibri"/>
          <w:i/>
          <w:color w:val="000000"/>
        </w:rPr>
        <w:t>указать год</w:t>
      </w:r>
      <w:r>
        <w:rPr>
          <w:rFonts w:eastAsia="Calibri"/>
          <w:color w:val="000000"/>
        </w:rPr>
        <w:t>) - ______ человек.</w:t>
      </w:r>
    </w:p>
    <w:p w:rsidR="001B0612" w:rsidRPr="00A6534A"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w:t>
      </w:r>
      <w:r w:rsidR="00CA7D95">
        <w:t>ю</w:t>
      </w:r>
      <w:r w:rsidRPr="00A6534A">
        <w:t xml:space="preserve"> отсутствие статуса несостоятельного (банкрота).</w:t>
      </w:r>
    </w:p>
    <w:p w:rsidR="001B0612" w:rsidRPr="00350AFE"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t>Настоящим подтвержда</w:t>
      </w:r>
      <w:r w:rsidR="00CA7D95">
        <w:t>ю</w:t>
      </w:r>
      <w:r w:rsidRPr="00A6534A">
        <w:t xml:space="preserve"> отсутствие</w:t>
      </w:r>
      <w:r>
        <w:t xml:space="preserve"> </w:t>
      </w:r>
      <w:r w:rsidRPr="00A6534A">
        <w:t>наложения ареста на имущество ________</w:t>
      </w:r>
      <w:r w:rsidRPr="00A6534A">
        <w:rPr>
          <w:i/>
          <w:u w:val="single"/>
        </w:rPr>
        <w:t>(наименование участника)</w:t>
      </w:r>
      <w:r w:rsidRPr="00A6534A">
        <w:t xml:space="preserve">______ </w:t>
      </w:r>
      <w:r w:rsidRPr="00A6534A">
        <w:rPr>
          <w:i/>
        </w:rPr>
        <w:t>(либо указывается объем имущества, на который наложен арест)</w:t>
      </w:r>
      <w:r w:rsidRPr="00A6534A">
        <w:t>, а также подтвержда</w:t>
      </w:r>
      <w:r w:rsidR="00CA7D95">
        <w:t>ю</w:t>
      </w:r>
      <w:r w:rsidRPr="00A6534A">
        <w:t xml:space="preserve"> отсутствие факта приостановления экономической деятельности ________</w:t>
      </w:r>
      <w:r w:rsidRPr="00A6534A">
        <w:rPr>
          <w:i/>
          <w:u w:val="single"/>
        </w:rPr>
        <w:t>(наименование участника)</w:t>
      </w:r>
      <w:r w:rsidRPr="00A6534A">
        <w:t>______.</w:t>
      </w:r>
    </w:p>
    <w:p w:rsidR="001B0612" w:rsidRPr="00350AFE"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Cs/>
        </w:rPr>
      </w:pPr>
      <w:r w:rsidRPr="00350AFE">
        <w:rPr>
          <w:rFonts w:eastAsia="Calibri"/>
          <w:bCs/>
        </w:rPr>
        <w:t xml:space="preserve">Информация об имевших место фактах привлечения </w:t>
      </w:r>
      <w:r w:rsidR="00CA7D95">
        <w:rPr>
          <w:rFonts w:eastAsia="Calibri"/>
          <w:bCs/>
        </w:rPr>
        <w:t xml:space="preserve">Участника </w:t>
      </w:r>
      <w:r w:rsidRPr="00350AFE">
        <w:rPr>
          <w:rFonts w:eastAsia="Calibri"/>
          <w:bCs/>
        </w:rPr>
        <w:t xml:space="preserve">или главного бухгалтера Участника </w:t>
      </w:r>
      <w:r>
        <w:rPr>
          <w:rFonts w:eastAsia="Calibri"/>
          <w:bCs/>
        </w:rPr>
        <w:t>тендера</w:t>
      </w:r>
      <w:r w:rsidRPr="00350AFE">
        <w:rPr>
          <w:rFonts w:eastAsia="Calibri"/>
          <w:bCs/>
        </w:rPr>
        <w:t xml:space="preserve">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1B0612" w:rsidRPr="00350AFE" w:rsidRDefault="001B0612" w:rsidP="001B0612">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350AFE">
        <w:rPr>
          <w:rFonts w:eastAsia="Calibri"/>
          <w:b/>
          <w:bCs/>
        </w:rPr>
        <w:t>______________________________________________________________________________</w:t>
      </w:r>
    </w:p>
    <w:p w:rsidR="001B0612" w:rsidRPr="00A6534A" w:rsidRDefault="001B0612" w:rsidP="001B0612">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1B0612" w:rsidRPr="00196638"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712241">
        <w:rPr>
          <w:lang w:bidi="he-IL"/>
        </w:rPr>
        <w:t xml:space="preserve">Информация о наличии/ отсутствии процессуальных решений правоохранительных органов в отношении руководителя (собственника) Участника тендера, принятых по фактам </w:t>
      </w:r>
      <w:r w:rsidRPr="00196638">
        <w:rPr>
          <w:lang w:bidi="he-IL"/>
        </w:rPr>
        <w:t>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______________________________________________________________________________.</w:t>
      </w:r>
    </w:p>
    <w:p w:rsidR="001B0612" w:rsidRPr="00196638"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 </w:t>
      </w:r>
    </w:p>
    <w:p w:rsidR="001B0612" w:rsidRPr="00196638"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своевременной и полной выплате работникам заработной платы за последние 12 календарных месяцев до момента осуществления проверки ______________________________________________________________________________.</w:t>
      </w:r>
    </w:p>
    <w:p w:rsidR="001B0612" w:rsidRPr="00196638"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rPr>
          <w:rFonts w:eastAsia="Calibri"/>
          <w:lang w:eastAsia="en-US" w:bidi="he-IL"/>
        </w:rPr>
        <w:t xml:space="preserve">Информация о наличии/отсутствии судебных решений о взыскании с </w:t>
      </w:r>
      <w:r w:rsidRPr="00196638">
        <w:rPr>
          <w:lang w:bidi="he-IL"/>
        </w:rPr>
        <w:t>Участника тендера</w:t>
      </w:r>
      <w:r w:rsidRPr="00196638">
        <w:rPr>
          <w:rFonts w:eastAsia="Calibri"/>
          <w:lang w:eastAsia="en-US" w:bidi="he-IL"/>
        </w:rPr>
        <w:t xml:space="preserve">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w:t>
      </w:r>
      <w:r w:rsidRPr="00196638">
        <w:rPr>
          <w:lang w:bidi="he-IL"/>
        </w:rPr>
        <w:t>Участника тендера</w:t>
      </w:r>
      <w:r w:rsidRPr="00196638">
        <w:rPr>
          <w:rFonts w:eastAsia="Calibri"/>
          <w:lang w:eastAsia="en-US" w:bidi="he-IL"/>
        </w:rPr>
        <w:t xml:space="preserve">, </w:t>
      </w:r>
      <w:r w:rsidRPr="00196638">
        <w:rPr>
          <w:rFonts w:eastAsia="Calibri"/>
          <w:lang w:eastAsia="en-US" w:bidi="he-IL"/>
        </w:rPr>
        <w:lastRenderedPageBreak/>
        <w:t xml:space="preserve">принятых по фактам неисполнения договорных обязательств в отношении сторонних организаций, совокупная сумма взыскания по которым превышает 50% активов </w:t>
      </w:r>
      <w:r w:rsidRPr="00196638">
        <w:rPr>
          <w:lang w:bidi="he-IL"/>
        </w:rPr>
        <w:t>Участника тендера</w:t>
      </w:r>
      <w:r w:rsidRPr="00196638">
        <w:rPr>
          <w:rFonts w:eastAsia="Calibri"/>
          <w:lang w:eastAsia="en-US" w:bidi="he-IL"/>
        </w:rPr>
        <w:t xml:space="preserve"> за последние 12 календарных месяцев до момента осуществления проверки _______________________________________________________________________.</w:t>
      </w:r>
    </w:p>
    <w:p w:rsidR="001B0612" w:rsidRPr="00712241"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196638">
        <w:t xml:space="preserve">Наличие </w:t>
      </w:r>
      <w:proofErr w:type="spellStart"/>
      <w:r w:rsidRPr="00196638">
        <w:t>претензионно</w:t>
      </w:r>
      <w:proofErr w:type="spellEnd"/>
      <w:r w:rsidRPr="00196638">
        <w:t>-исковой работы с ОАО «НК «Роснефть», ПАО «ЛУКОЙЛ» или</w:t>
      </w:r>
      <w:r w:rsidRPr="00712241">
        <w:t xml:space="preserve"> Обществами Группы.</w:t>
      </w:r>
    </w:p>
    <w:p w:rsidR="001B0612" w:rsidRPr="00C916FD" w:rsidRDefault="001B0612" w:rsidP="001B0612">
      <w:pPr>
        <w:spacing w:after="200" w:line="276" w:lineRule="auto"/>
        <w:contextualSpacing/>
        <w:jc w:val="both"/>
        <w:rPr>
          <w:sz w:val="22"/>
          <w:szCs w:val="22"/>
        </w:rPr>
      </w:pP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1B0612" w:rsidRPr="00C916FD" w:rsidTr="00177906">
        <w:trPr>
          <w:trHeight w:val="357"/>
        </w:trPr>
        <w:tc>
          <w:tcPr>
            <w:tcW w:w="1480" w:type="dxa"/>
            <w:vMerge w:val="restart"/>
            <w:tcBorders>
              <w:top w:val="single" w:sz="12" w:space="0" w:color="auto"/>
              <w:bottom w:val="single" w:sz="6"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t>Направление бизнеса</w:t>
            </w:r>
          </w:p>
        </w:tc>
        <w:tc>
          <w:tcPr>
            <w:tcW w:w="8431" w:type="dxa"/>
            <w:gridSpan w:val="4"/>
            <w:tcBorders>
              <w:top w:val="single" w:sz="12" w:space="0" w:color="auto"/>
              <w:bottom w:val="single" w:sz="6"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6"/>
                <w:szCs w:val="20"/>
              </w:rPr>
            </w:pPr>
            <w:r w:rsidRPr="00C916FD">
              <w:rPr>
                <w:rFonts w:ascii="Arial" w:hAnsi="Arial" w:cs="Arial"/>
                <w:b/>
                <w:caps/>
                <w:sz w:val="16"/>
                <w:szCs w:val="20"/>
              </w:rPr>
              <w:t>Претензионно-исковая работа</w:t>
            </w:r>
          </w:p>
        </w:tc>
      </w:tr>
      <w:tr w:rsidR="001B0612" w:rsidRPr="00C916FD" w:rsidTr="00177906">
        <w:tc>
          <w:tcPr>
            <w:tcW w:w="1480" w:type="dxa"/>
            <w:vMerge/>
            <w:tcBorders>
              <w:top w:val="single" w:sz="6" w:space="0" w:color="auto"/>
              <w:bottom w:val="single" w:sz="12"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6"/>
                <w:szCs w:val="20"/>
              </w:rPr>
            </w:pPr>
          </w:p>
        </w:tc>
        <w:tc>
          <w:tcPr>
            <w:tcW w:w="1418" w:type="dxa"/>
            <w:tcBorders>
              <w:top w:val="single" w:sz="6" w:space="0" w:color="auto"/>
              <w:bottom w:val="single" w:sz="12"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Наименование Заказчика,</w:t>
            </w:r>
          </w:p>
          <w:p w:rsidR="001B0612" w:rsidRPr="00C916FD" w:rsidRDefault="001B0612" w:rsidP="00177906">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 Договора</w:t>
            </w:r>
          </w:p>
        </w:tc>
        <w:tc>
          <w:tcPr>
            <w:tcW w:w="4536" w:type="dxa"/>
            <w:tcBorders>
              <w:top w:val="single" w:sz="6" w:space="0" w:color="auto"/>
              <w:bottom w:val="single" w:sz="12"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D200"/>
            <w:tcMar>
              <w:left w:w="57" w:type="dxa"/>
              <w:right w:w="57" w:type="dxa"/>
            </w:tcMar>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Кол-во случаев</w:t>
            </w:r>
          </w:p>
        </w:tc>
        <w:tc>
          <w:tcPr>
            <w:tcW w:w="1485" w:type="dxa"/>
            <w:tcBorders>
              <w:top w:val="single" w:sz="6" w:space="0" w:color="auto"/>
              <w:bottom w:val="single" w:sz="12" w:space="0" w:color="auto"/>
            </w:tcBorders>
            <w:shd w:val="clear" w:color="auto" w:fill="FFD200"/>
            <w:vAlign w:val="center"/>
          </w:tcPr>
          <w:p w:rsidR="001B0612" w:rsidRPr="00C916FD" w:rsidRDefault="001B0612" w:rsidP="00177906">
            <w:pPr>
              <w:kinsoku w:val="0"/>
              <w:overflowPunct w:val="0"/>
              <w:autoSpaceDE w:val="0"/>
              <w:autoSpaceDN w:val="0"/>
              <w:spacing w:line="288" w:lineRule="auto"/>
              <w:jc w:val="center"/>
              <w:rPr>
                <w:rFonts w:ascii="Arial" w:hAnsi="Arial" w:cs="Arial"/>
                <w:b/>
                <w:caps/>
                <w:sz w:val="14"/>
                <w:szCs w:val="14"/>
              </w:rPr>
            </w:pPr>
            <w:r w:rsidRPr="00C916FD">
              <w:rPr>
                <w:rFonts w:ascii="Arial" w:hAnsi="Arial" w:cs="Arial"/>
                <w:b/>
                <w:caps/>
                <w:sz w:val="14"/>
                <w:szCs w:val="14"/>
              </w:rPr>
              <w:t>Комментарии **</w:t>
            </w:r>
          </w:p>
        </w:tc>
      </w:tr>
      <w:tr w:rsidR="001B0612" w:rsidRPr="00C916FD" w:rsidTr="00177906">
        <w:trPr>
          <w:trHeight w:val="592"/>
        </w:trPr>
        <w:tc>
          <w:tcPr>
            <w:tcW w:w="1480" w:type="dxa"/>
            <w:tcBorders>
              <w:top w:val="single" w:sz="12" w:space="0" w:color="auto"/>
            </w:tcBorders>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r w:rsidRPr="00C916FD">
              <w:rPr>
                <w:sz w:val="16"/>
                <w:szCs w:val="20"/>
              </w:rPr>
              <w:t>Поставка МТР</w:t>
            </w:r>
          </w:p>
        </w:tc>
        <w:tc>
          <w:tcPr>
            <w:tcW w:w="1418" w:type="dxa"/>
            <w:tcBorders>
              <w:top w:val="single" w:sz="12" w:space="0" w:color="auto"/>
            </w:tcBorders>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1B0612" w:rsidRPr="00C916FD" w:rsidRDefault="001B0612" w:rsidP="00177906">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Срыв сроков поставки МТР (1 месяц и более)</w:t>
            </w:r>
          </w:p>
          <w:p w:rsidR="001B0612" w:rsidRPr="00C916FD" w:rsidRDefault="001B0612" w:rsidP="00177906">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Рекламации по качеству поставленных МТР</w:t>
            </w:r>
          </w:p>
          <w:p w:rsidR="001B0612" w:rsidRPr="00C916FD" w:rsidRDefault="001B0612" w:rsidP="00177906">
            <w:pPr>
              <w:numPr>
                <w:ilvl w:val="0"/>
                <w:numId w:val="21"/>
              </w:numPr>
              <w:tabs>
                <w:tab w:val="left" w:pos="230"/>
                <w:tab w:val="left" w:pos="1134"/>
              </w:tabs>
              <w:kinsoku w:val="0"/>
              <w:overflowPunct w:val="0"/>
              <w:autoSpaceDE w:val="0"/>
              <w:autoSpaceDN w:val="0"/>
              <w:spacing w:line="276" w:lineRule="auto"/>
              <w:contextualSpacing/>
              <w:jc w:val="both"/>
              <w:rPr>
                <w:bCs/>
                <w:sz w:val="16"/>
                <w:szCs w:val="20"/>
              </w:rPr>
            </w:pPr>
            <w:r w:rsidRPr="00C916FD">
              <w:rPr>
                <w:sz w:val="16"/>
                <w:szCs w:val="20"/>
              </w:rPr>
              <w:t xml:space="preserve">Наличие фактов </w:t>
            </w:r>
            <w:proofErr w:type="spellStart"/>
            <w:r w:rsidRPr="00C916FD">
              <w:rPr>
                <w:sz w:val="16"/>
                <w:szCs w:val="20"/>
              </w:rPr>
              <w:t>непоставки</w:t>
            </w:r>
            <w:proofErr w:type="spellEnd"/>
            <w:r w:rsidRPr="00C916FD">
              <w:rPr>
                <w:sz w:val="16"/>
                <w:szCs w:val="20"/>
              </w:rPr>
              <w:t xml:space="preserve"> (недопоставки) МТР</w:t>
            </w:r>
          </w:p>
        </w:tc>
        <w:tc>
          <w:tcPr>
            <w:tcW w:w="992" w:type="dxa"/>
            <w:tcBorders>
              <w:top w:val="single" w:sz="12" w:space="0" w:color="auto"/>
            </w:tcBorders>
            <w:tcMar>
              <w:left w:w="57" w:type="dxa"/>
              <w:right w:w="57" w:type="dxa"/>
            </w:tcMar>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r>
      <w:tr w:rsidR="001B0612" w:rsidRPr="00C916FD" w:rsidTr="00177906">
        <w:tc>
          <w:tcPr>
            <w:tcW w:w="1480" w:type="dxa"/>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r w:rsidRPr="00C916FD">
              <w:rPr>
                <w:sz w:val="16"/>
                <w:szCs w:val="20"/>
              </w:rPr>
              <w:t>Выполнение работ</w:t>
            </w:r>
          </w:p>
        </w:tc>
        <w:tc>
          <w:tcPr>
            <w:tcW w:w="1418" w:type="dxa"/>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p>
        </w:tc>
        <w:tc>
          <w:tcPr>
            <w:tcW w:w="4536" w:type="dxa"/>
            <w:tcMar>
              <w:left w:w="57" w:type="dxa"/>
              <w:right w:w="57" w:type="dxa"/>
            </w:tcMar>
          </w:tcPr>
          <w:p w:rsidR="001B0612" w:rsidRPr="00C916FD" w:rsidRDefault="001B0612" w:rsidP="00177906">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выполнения работ как по Договору в целом, так и по отдельным этапам (1 месяц и более)</w:t>
            </w:r>
          </w:p>
          <w:p w:rsidR="001B0612" w:rsidRPr="00C916FD" w:rsidRDefault="001B0612" w:rsidP="00177906">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1B0612" w:rsidRPr="00C916FD" w:rsidRDefault="001B0612" w:rsidP="00177906">
            <w:pPr>
              <w:numPr>
                <w:ilvl w:val="0"/>
                <w:numId w:val="21"/>
              </w:numPr>
              <w:tabs>
                <w:tab w:val="left" w:pos="253"/>
                <w:tab w:val="left" w:pos="1134"/>
              </w:tabs>
              <w:kinsoku w:val="0"/>
              <w:overflowPunct w:val="0"/>
              <w:autoSpaceDE w:val="0"/>
              <w:autoSpaceDN w:val="0"/>
              <w:spacing w:line="276" w:lineRule="auto"/>
              <w:contextualSpacing/>
              <w:jc w:val="both"/>
              <w:rPr>
                <w:sz w:val="16"/>
                <w:szCs w:val="20"/>
              </w:rPr>
            </w:pPr>
            <w:r w:rsidRPr="00C916FD">
              <w:rPr>
                <w:sz w:val="16"/>
                <w:szCs w:val="20"/>
              </w:rPr>
              <w:t xml:space="preserve">Наличие фактов невыполнения работ </w:t>
            </w:r>
          </w:p>
        </w:tc>
        <w:tc>
          <w:tcPr>
            <w:tcW w:w="992" w:type="dxa"/>
            <w:tcMar>
              <w:left w:w="57" w:type="dxa"/>
              <w:right w:w="57" w:type="dxa"/>
            </w:tcMar>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c>
          <w:tcPr>
            <w:tcW w:w="1485" w:type="dxa"/>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r>
      <w:tr w:rsidR="001B0612" w:rsidRPr="00C916FD" w:rsidTr="00177906">
        <w:tc>
          <w:tcPr>
            <w:tcW w:w="1480" w:type="dxa"/>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r w:rsidRPr="00C916FD">
              <w:rPr>
                <w:sz w:val="16"/>
                <w:szCs w:val="20"/>
              </w:rPr>
              <w:t>Оказание услуг</w:t>
            </w:r>
          </w:p>
        </w:tc>
        <w:tc>
          <w:tcPr>
            <w:tcW w:w="1418" w:type="dxa"/>
            <w:tcMar>
              <w:left w:w="57" w:type="dxa"/>
              <w:right w:w="57" w:type="dxa"/>
            </w:tcMar>
          </w:tcPr>
          <w:p w:rsidR="001B0612" w:rsidRPr="00C916FD" w:rsidRDefault="001B0612" w:rsidP="00177906">
            <w:pPr>
              <w:kinsoku w:val="0"/>
              <w:overflowPunct w:val="0"/>
              <w:autoSpaceDE w:val="0"/>
              <w:autoSpaceDN w:val="0"/>
              <w:spacing w:line="288" w:lineRule="auto"/>
              <w:jc w:val="both"/>
              <w:rPr>
                <w:sz w:val="16"/>
                <w:szCs w:val="20"/>
              </w:rPr>
            </w:pPr>
          </w:p>
        </w:tc>
        <w:tc>
          <w:tcPr>
            <w:tcW w:w="4536" w:type="dxa"/>
            <w:tcMar>
              <w:left w:w="57" w:type="dxa"/>
              <w:right w:w="57" w:type="dxa"/>
            </w:tcMar>
          </w:tcPr>
          <w:p w:rsidR="001B0612" w:rsidRPr="00C916FD" w:rsidRDefault="001B0612" w:rsidP="00177906">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Срыв сроков оказания услуг как по Договору в целом, так и по отдельным этапам (1 месяц и более)</w:t>
            </w:r>
          </w:p>
          <w:p w:rsidR="001B0612" w:rsidRPr="00C916FD" w:rsidRDefault="001B0612" w:rsidP="00177906">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скрытых или явных дефектов/недостатков в оказанных услугах, в том числе в течение гарантийного периода</w:t>
            </w:r>
          </w:p>
          <w:p w:rsidR="001B0612" w:rsidRPr="00C916FD" w:rsidRDefault="001B0612" w:rsidP="00177906">
            <w:pPr>
              <w:numPr>
                <w:ilvl w:val="0"/>
                <w:numId w:val="21"/>
              </w:numPr>
              <w:tabs>
                <w:tab w:val="left" w:pos="265"/>
                <w:tab w:val="left" w:pos="1134"/>
              </w:tabs>
              <w:kinsoku w:val="0"/>
              <w:overflowPunct w:val="0"/>
              <w:autoSpaceDE w:val="0"/>
              <w:autoSpaceDN w:val="0"/>
              <w:spacing w:line="276" w:lineRule="auto"/>
              <w:contextualSpacing/>
              <w:jc w:val="both"/>
              <w:rPr>
                <w:sz w:val="16"/>
                <w:szCs w:val="20"/>
              </w:rPr>
            </w:pPr>
            <w:r w:rsidRPr="00C916FD">
              <w:rPr>
                <w:sz w:val="16"/>
                <w:szCs w:val="20"/>
              </w:rPr>
              <w:t>Наличие фактов неоказания услуг</w:t>
            </w:r>
          </w:p>
        </w:tc>
        <w:tc>
          <w:tcPr>
            <w:tcW w:w="992" w:type="dxa"/>
            <w:tcMar>
              <w:left w:w="57" w:type="dxa"/>
              <w:right w:w="57" w:type="dxa"/>
            </w:tcMar>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c>
          <w:tcPr>
            <w:tcW w:w="1485" w:type="dxa"/>
          </w:tcPr>
          <w:p w:rsidR="001B0612" w:rsidRPr="00C916FD" w:rsidRDefault="001B0612" w:rsidP="00177906">
            <w:pPr>
              <w:kinsoku w:val="0"/>
              <w:overflowPunct w:val="0"/>
              <w:autoSpaceDE w:val="0"/>
              <w:autoSpaceDN w:val="0"/>
              <w:spacing w:line="288" w:lineRule="auto"/>
              <w:jc w:val="both"/>
              <w:rPr>
                <w:rFonts w:ascii="Arial" w:hAnsi="Arial" w:cs="Arial"/>
                <w:sz w:val="16"/>
                <w:szCs w:val="20"/>
              </w:rPr>
            </w:pPr>
          </w:p>
        </w:tc>
      </w:tr>
    </w:tbl>
    <w:p w:rsidR="001B0612" w:rsidRPr="00C916FD" w:rsidRDefault="001B0612" w:rsidP="001B0612">
      <w:pPr>
        <w:kinsoku w:val="0"/>
        <w:overflowPunct w:val="0"/>
        <w:autoSpaceDE w:val="0"/>
        <w:autoSpaceDN w:val="0"/>
        <w:spacing w:before="120" w:line="288" w:lineRule="auto"/>
        <w:jc w:val="both"/>
        <w:rPr>
          <w:rFonts w:ascii="Arial" w:hAnsi="Arial" w:cs="Arial"/>
          <w:i/>
          <w:iCs/>
          <w:color w:val="000000"/>
          <w:sz w:val="16"/>
          <w:szCs w:val="16"/>
        </w:rPr>
      </w:pPr>
      <w:r w:rsidRPr="00C916FD">
        <w:rPr>
          <w:rFonts w:ascii="Arial" w:hAnsi="Arial" w:cs="Arial"/>
          <w:i/>
          <w:iCs/>
          <w:color w:val="002060"/>
          <w:sz w:val="16"/>
          <w:szCs w:val="16"/>
        </w:rPr>
        <w:t xml:space="preserve">* </w:t>
      </w:r>
      <w:r w:rsidRPr="00C916FD">
        <w:rPr>
          <w:rFonts w:ascii="Arial" w:hAnsi="Arial" w:cs="Arial"/>
          <w:i/>
          <w:iCs/>
          <w:color w:val="000000"/>
          <w:sz w:val="16"/>
          <w:szCs w:val="16"/>
        </w:rPr>
        <w:t xml:space="preserve">Представляется информация о фактах </w:t>
      </w:r>
      <w:proofErr w:type="spellStart"/>
      <w:r w:rsidRPr="00C916FD">
        <w:rPr>
          <w:rFonts w:ascii="Arial" w:hAnsi="Arial" w:cs="Arial"/>
          <w:i/>
          <w:iCs/>
          <w:color w:val="000000"/>
          <w:sz w:val="16"/>
          <w:szCs w:val="16"/>
        </w:rPr>
        <w:t>претензионно</w:t>
      </w:r>
      <w:proofErr w:type="spellEnd"/>
      <w:r w:rsidRPr="00C916FD">
        <w:rPr>
          <w:rFonts w:ascii="Arial" w:hAnsi="Arial" w:cs="Arial"/>
          <w:i/>
          <w:iCs/>
          <w:color w:val="000000"/>
          <w:sz w:val="16"/>
          <w:szCs w:val="16"/>
        </w:rPr>
        <w:t xml:space="preserve">-исковой деятельности за последние </w:t>
      </w:r>
      <w:r>
        <w:rPr>
          <w:rFonts w:ascii="Arial" w:hAnsi="Arial" w:cs="Arial"/>
          <w:i/>
          <w:iCs/>
          <w:color w:val="000000"/>
          <w:sz w:val="16"/>
          <w:szCs w:val="16"/>
        </w:rPr>
        <w:t>24</w:t>
      </w:r>
      <w:r w:rsidRPr="00C916FD">
        <w:rPr>
          <w:rFonts w:ascii="Arial" w:hAnsi="Arial" w:cs="Arial"/>
          <w:i/>
          <w:iCs/>
          <w:color w:val="000000"/>
          <w:sz w:val="16"/>
          <w:szCs w:val="16"/>
        </w:rPr>
        <w:t xml:space="preserve"> календарных месяцев до момента проверки по каждому случаю.</w:t>
      </w:r>
    </w:p>
    <w:p w:rsidR="001B0612" w:rsidRDefault="001B0612" w:rsidP="001B0612">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916FD">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1B0612" w:rsidRPr="00C916FD" w:rsidRDefault="001B0612" w:rsidP="001B0612">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1B0612" w:rsidRPr="00A6534A"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A6534A">
        <w:rPr>
          <w:rFonts w:eastAsia="Calibri"/>
        </w:rPr>
        <w:t>Сообща</w:t>
      </w:r>
      <w:r w:rsidR="00CA7D95">
        <w:rPr>
          <w:rFonts w:eastAsia="Calibri"/>
        </w:rPr>
        <w:t>ю</w:t>
      </w:r>
      <w:r w:rsidRPr="00A6534A">
        <w:rPr>
          <w:rFonts w:eastAsia="Calibri"/>
        </w:rPr>
        <w:t xml:space="preserve">, что для оперативного уведомления по вопросам организационного характера и взаимодействия с ООО «Каспийская нефтяная компания» нами уполномочен </w:t>
      </w:r>
      <w:r w:rsidRPr="00A6534A">
        <w:rPr>
          <w:rFonts w:eastAsia="Calibri"/>
          <w:b/>
          <w:bCs/>
          <w:color w:val="002060"/>
        </w:rPr>
        <w:t>________________________________________________________________________</w:t>
      </w:r>
    </w:p>
    <w:p w:rsidR="001B0612" w:rsidRPr="00A6534A" w:rsidRDefault="001B0612" w:rsidP="001B0612">
      <w:pPr>
        <w:shd w:val="clear" w:color="auto" w:fill="FFFFFF"/>
        <w:spacing w:before="240" w:after="200" w:line="276" w:lineRule="auto"/>
        <w:ind w:left="720" w:right="14"/>
        <w:contextualSpacing/>
        <w:jc w:val="both"/>
        <w:rPr>
          <w:rFonts w:eastAsia="Calibri"/>
          <w:bCs/>
        </w:rPr>
      </w:pPr>
    </w:p>
    <w:p w:rsidR="001B0612" w:rsidRPr="00652CE5"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Cs/>
        </w:rPr>
      </w:pPr>
      <w:r w:rsidRPr="00A6534A">
        <w:rPr>
          <w:rFonts w:eastAsia="Calibri"/>
        </w:rPr>
        <w:t>Сведения о необходимости одобрения заключения сделки уполномоченными органами управления участника: ______________________________</w:t>
      </w:r>
    </w:p>
    <w:p w:rsidR="001B0612" w:rsidRPr="00A6534A" w:rsidRDefault="001B0612" w:rsidP="00B56C60">
      <w:pPr>
        <w:numPr>
          <w:ilvl w:val="0"/>
          <w:numId w:val="41"/>
        </w:numPr>
        <w:shd w:val="clear" w:color="auto" w:fill="FFFFFF"/>
        <w:kinsoku w:val="0"/>
        <w:overflowPunct w:val="0"/>
        <w:autoSpaceDE w:val="0"/>
        <w:autoSpaceDN w:val="0"/>
        <w:spacing w:before="240" w:after="200" w:line="276" w:lineRule="auto"/>
        <w:ind w:right="14"/>
        <w:contextualSpacing/>
        <w:jc w:val="both"/>
        <w:rPr>
          <w:rFonts w:eastAsia="Calibri"/>
          <w:bCs/>
        </w:rPr>
      </w:pPr>
      <w:r w:rsidRPr="00652CE5">
        <w:rPr>
          <w:rFonts w:eastAsia="Calibri"/>
          <w:lang w:eastAsia="en-US"/>
        </w:rPr>
        <w:t xml:space="preserve">Сведения о привлекаемых субподрядчиках: </w:t>
      </w:r>
      <w:r w:rsidRPr="00652CE5">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 «</w:t>
      </w:r>
      <w:r w:rsidRPr="00652CE5">
        <w:rPr>
          <w:rFonts w:eastAsia="Calibri"/>
          <w:lang w:eastAsia="en-US"/>
        </w:rPr>
        <w:t xml:space="preserve">Привлекаемые </w:t>
      </w:r>
      <w:r w:rsidRPr="00652CE5">
        <w:rPr>
          <w:rFonts w:eastAsia="Calibri"/>
          <w:iCs/>
          <w:lang w:eastAsia="en-US"/>
        </w:rPr>
        <w:t>субподрядчики</w:t>
      </w:r>
      <w:r w:rsidRPr="00652CE5">
        <w:rPr>
          <w:rFonts w:eastAsia="Calibri"/>
          <w:lang w:eastAsia="en-US"/>
        </w:rPr>
        <w:t xml:space="preserve"> отсутствуют</w:t>
      </w:r>
      <w:r w:rsidRPr="00652CE5">
        <w:rPr>
          <w:rFonts w:eastAsia="Calibri"/>
          <w:iCs/>
          <w:lang w:eastAsia="en-US"/>
        </w:rPr>
        <w:t>»)</w:t>
      </w:r>
    </w:p>
    <w:p w:rsidR="001B0612" w:rsidRDefault="001B0612" w:rsidP="001B0612">
      <w:pPr>
        <w:keepNext/>
        <w:kinsoku w:val="0"/>
        <w:overflowPunct w:val="0"/>
        <w:autoSpaceDE w:val="0"/>
        <w:autoSpaceDN w:val="0"/>
        <w:ind w:right="4845"/>
        <w:jc w:val="center"/>
        <w:rPr>
          <w:vertAlign w:val="superscript"/>
        </w:rPr>
      </w:pPr>
    </w:p>
    <w:tbl>
      <w:tblPr>
        <w:tblW w:w="978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294"/>
        <w:gridCol w:w="1559"/>
      </w:tblGrid>
      <w:tr w:rsidR="001B0612" w:rsidRPr="00652CE5" w:rsidTr="00CA7D95">
        <w:tc>
          <w:tcPr>
            <w:tcW w:w="709" w:type="dxa"/>
            <w:tcBorders>
              <w:top w:val="single" w:sz="4" w:space="0" w:color="auto"/>
              <w:left w:val="single" w:sz="4" w:space="0" w:color="auto"/>
              <w:bottom w:val="single" w:sz="6" w:space="0" w:color="auto"/>
              <w:right w:val="single" w:sz="6" w:space="0" w:color="auto"/>
            </w:tcBorders>
            <w:hideMark/>
          </w:tcPr>
          <w:p w:rsidR="001B0612" w:rsidRPr="00652CE5" w:rsidRDefault="001B0612" w:rsidP="00177906">
            <w:pPr>
              <w:tabs>
                <w:tab w:val="left" w:pos="1134"/>
              </w:tabs>
              <w:kinsoku w:val="0"/>
              <w:overflowPunct w:val="0"/>
              <w:autoSpaceDE w:val="0"/>
              <w:autoSpaceDN w:val="0"/>
              <w:spacing w:line="288" w:lineRule="auto"/>
              <w:rPr>
                <w:sz w:val="22"/>
                <w:szCs w:val="20"/>
                <w:lang w:bidi="he-IL"/>
              </w:rPr>
            </w:pPr>
            <w:r w:rsidRPr="00652CE5">
              <w:rPr>
                <w:sz w:val="22"/>
                <w:szCs w:val="20"/>
                <w:lang w:bidi="he-IL"/>
              </w:rPr>
              <w:t>№ п/п</w:t>
            </w:r>
          </w:p>
        </w:tc>
        <w:tc>
          <w:tcPr>
            <w:tcW w:w="3091" w:type="dxa"/>
            <w:tcBorders>
              <w:top w:val="single" w:sz="4" w:space="0" w:color="auto"/>
              <w:left w:val="single" w:sz="6" w:space="0" w:color="auto"/>
              <w:bottom w:val="single" w:sz="6" w:space="0" w:color="auto"/>
              <w:right w:val="single" w:sz="6" w:space="0" w:color="auto"/>
            </w:tcBorders>
            <w:hideMark/>
          </w:tcPr>
          <w:p w:rsidR="001B0612" w:rsidRPr="00652CE5" w:rsidRDefault="001B0612" w:rsidP="00177906">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1B0612" w:rsidRPr="00652CE5" w:rsidRDefault="001B0612" w:rsidP="00177906">
            <w:pPr>
              <w:tabs>
                <w:tab w:val="left" w:pos="1134"/>
              </w:tabs>
              <w:kinsoku w:val="0"/>
              <w:overflowPunct w:val="0"/>
              <w:autoSpaceDE w:val="0"/>
              <w:autoSpaceDN w:val="0"/>
              <w:spacing w:line="288" w:lineRule="auto"/>
              <w:rPr>
                <w:sz w:val="22"/>
                <w:szCs w:val="20"/>
                <w:lang w:bidi="he-IL"/>
              </w:rPr>
            </w:pPr>
            <w:r w:rsidRPr="00652CE5">
              <w:rPr>
                <w:sz w:val="22"/>
                <w:szCs w:val="20"/>
                <w:lang w:bidi="he-IL"/>
              </w:rPr>
              <w:t>Наименование поставляемых товаров</w:t>
            </w:r>
            <w:r>
              <w:rPr>
                <w:sz w:val="22"/>
                <w:szCs w:val="20"/>
                <w:lang w:bidi="he-IL"/>
              </w:rPr>
              <w:t>, работ, услуг</w:t>
            </w:r>
            <w:r w:rsidRPr="00652CE5">
              <w:rPr>
                <w:sz w:val="22"/>
                <w:szCs w:val="20"/>
                <w:lang w:bidi="he-IL"/>
              </w:rPr>
              <w:t xml:space="preserve"> (иное)</w:t>
            </w:r>
          </w:p>
        </w:tc>
        <w:tc>
          <w:tcPr>
            <w:tcW w:w="2294" w:type="dxa"/>
            <w:tcBorders>
              <w:top w:val="single" w:sz="4" w:space="0" w:color="auto"/>
              <w:left w:val="single" w:sz="6" w:space="0" w:color="auto"/>
              <w:bottom w:val="single" w:sz="6" w:space="0" w:color="auto"/>
              <w:right w:val="single" w:sz="6" w:space="0" w:color="auto"/>
            </w:tcBorders>
            <w:hideMark/>
          </w:tcPr>
          <w:p w:rsidR="001B0612" w:rsidRPr="00652CE5" w:rsidRDefault="001B0612" w:rsidP="00177906">
            <w:pPr>
              <w:tabs>
                <w:tab w:val="left" w:pos="1134"/>
              </w:tabs>
              <w:kinsoku w:val="0"/>
              <w:overflowPunct w:val="0"/>
              <w:autoSpaceDE w:val="0"/>
              <w:autoSpaceDN w:val="0"/>
              <w:spacing w:line="288" w:lineRule="auto"/>
              <w:rPr>
                <w:sz w:val="22"/>
                <w:szCs w:val="20"/>
                <w:lang w:bidi="he-IL"/>
              </w:rPr>
            </w:pPr>
            <w:r w:rsidRPr="00652CE5">
              <w:rPr>
                <w:sz w:val="22"/>
                <w:szCs w:val="20"/>
                <w:lang w:bidi="he-IL"/>
              </w:rPr>
              <w:t xml:space="preserve">Общий объем поставок </w:t>
            </w:r>
            <w:r w:rsidRPr="00652CE5">
              <w:rPr>
                <w:sz w:val="22"/>
                <w:szCs w:val="20"/>
                <w:lang w:bidi="he-IL"/>
              </w:rPr>
              <w:br/>
              <w:t>(в % от общего объема поставляемых товаров</w:t>
            </w:r>
            <w:r>
              <w:rPr>
                <w:sz w:val="22"/>
                <w:szCs w:val="20"/>
                <w:lang w:bidi="he-IL"/>
              </w:rPr>
              <w:t>, работ, услуг</w:t>
            </w:r>
            <w:r w:rsidRPr="00652CE5">
              <w:rPr>
                <w:sz w:val="22"/>
                <w:szCs w:val="20"/>
                <w:lang w:bidi="he-IL"/>
              </w:rPr>
              <w:t xml:space="preserve">) </w:t>
            </w:r>
          </w:p>
        </w:tc>
        <w:tc>
          <w:tcPr>
            <w:tcW w:w="1559" w:type="dxa"/>
            <w:tcBorders>
              <w:top w:val="single" w:sz="4" w:space="0" w:color="auto"/>
              <w:left w:val="single" w:sz="6" w:space="0" w:color="auto"/>
              <w:bottom w:val="single" w:sz="6" w:space="0" w:color="auto"/>
              <w:right w:val="single" w:sz="4" w:space="0" w:color="auto"/>
            </w:tcBorders>
            <w:hideMark/>
          </w:tcPr>
          <w:p w:rsidR="001B0612" w:rsidRPr="00652CE5" w:rsidRDefault="001B0612" w:rsidP="00177906">
            <w:pPr>
              <w:tabs>
                <w:tab w:val="left" w:pos="1134"/>
              </w:tabs>
              <w:kinsoku w:val="0"/>
              <w:overflowPunct w:val="0"/>
              <w:autoSpaceDE w:val="0"/>
              <w:autoSpaceDN w:val="0"/>
              <w:spacing w:line="288" w:lineRule="auto"/>
              <w:ind w:firstLine="28"/>
              <w:rPr>
                <w:sz w:val="22"/>
                <w:szCs w:val="20"/>
                <w:lang w:bidi="he-IL"/>
              </w:rPr>
            </w:pPr>
            <w:r w:rsidRPr="00652CE5">
              <w:rPr>
                <w:sz w:val="22"/>
                <w:szCs w:val="20"/>
                <w:lang w:bidi="he-IL"/>
              </w:rPr>
              <w:t>Примечания</w:t>
            </w:r>
            <w:r w:rsidRPr="00652CE5">
              <w:rPr>
                <w:i/>
                <w:sz w:val="18"/>
                <w:szCs w:val="20"/>
                <w:lang w:bidi="he-IL"/>
              </w:rPr>
              <w:t xml:space="preserve">(в </w:t>
            </w:r>
            <w:proofErr w:type="spellStart"/>
            <w:r w:rsidRPr="00652CE5">
              <w:rPr>
                <w:i/>
                <w:sz w:val="18"/>
                <w:szCs w:val="20"/>
                <w:lang w:bidi="he-IL"/>
              </w:rPr>
              <w:t>т.ч</w:t>
            </w:r>
            <w:proofErr w:type="spellEnd"/>
            <w:r w:rsidRPr="00652CE5">
              <w:rPr>
                <w:i/>
                <w:sz w:val="18"/>
                <w:szCs w:val="20"/>
                <w:lang w:bidi="he-IL"/>
              </w:rPr>
              <w:t>. является ли субподрядчик субъектом МСП)</w:t>
            </w:r>
          </w:p>
        </w:tc>
      </w:tr>
      <w:tr w:rsidR="001B0612" w:rsidRPr="00652CE5" w:rsidTr="00CA7D95">
        <w:tc>
          <w:tcPr>
            <w:tcW w:w="9780" w:type="dxa"/>
            <w:gridSpan w:val="5"/>
            <w:tcBorders>
              <w:top w:val="single" w:sz="6" w:space="0" w:color="auto"/>
              <w:left w:val="single" w:sz="4" w:space="0" w:color="auto"/>
              <w:bottom w:val="single" w:sz="6" w:space="0" w:color="auto"/>
              <w:right w:val="single" w:sz="4" w:space="0" w:color="auto"/>
            </w:tcBorders>
            <w:hideMark/>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r w:rsidRPr="00652CE5">
              <w:rPr>
                <w:sz w:val="22"/>
                <w:szCs w:val="20"/>
                <w:lang w:bidi="he-IL"/>
              </w:rPr>
              <w:t xml:space="preserve">наименование предмета </w:t>
            </w:r>
            <w:r>
              <w:rPr>
                <w:sz w:val="22"/>
                <w:szCs w:val="20"/>
                <w:lang w:bidi="he-IL"/>
              </w:rPr>
              <w:t xml:space="preserve">тендера </w:t>
            </w:r>
            <w:r w:rsidRPr="00652CE5">
              <w:rPr>
                <w:i/>
                <w:iCs/>
                <w:color w:val="333399"/>
                <w:sz w:val="22"/>
                <w:szCs w:val="20"/>
                <w:lang w:bidi="he-IL"/>
              </w:rPr>
              <w:t>(указать)</w:t>
            </w:r>
          </w:p>
        </w:tc>
      </w:tr>
      <w:tr w:rsidR="001B0612" w:rsidRPr="00652CE5" w:rsidTr="00CA7D95">
        <w:tc>
          <w:tcPr>
            <w:tcW w:w="709" w:type="dxa"/>
            <w:tcBorders>
              <w:top w:val="single" w:sz="6" w:space="0" w:color="auto"/>
              <w:left w:val="single" w:sz="4" w:space="0" w:color="auto"/>
              <w:bottom w:val="single" w:sz="6" w:space="0" w:color="auto"/>
              <w:right w:val="single" w:sz="6" w:space="0" w:color="auto"/>
            </w:tcBorders>
          </w:tcPr>
          <w:p w:rsidR="001B0612" w:rsidRPr="00652CE5" w:rsidRDefault="001B0612" w:rsidP="00177906">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294"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1559" w:type="dxa"/>
            <w:tcBorders>
              <w:top w:val="single" w:sz="6" w:space="0" w:color="auto"/>
              <w:left w:val="single" w:sz="6" w:space="0" w:color="auto"/>
              <w:bottom w:val="single" w:sz="6" w:space="0" w:color="auto"/>
              <w:right w:val="single" w:sz="4"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r>
      <w:tr w:rsidR="001B0612" w:rsidRPr="00652CE5" w:rsidTr="00CA7D95">
        <w:tc>
          <w:tcPr>
            <w:tcW w:w="709" w:type="dxa"/>
            <w:tcBorders>
              <w:top w:val="single" w:sz="6" w:space="0" w:color="auto"/>
              <w:left w:val="single" w:sz="4" w:space="0" w:color="auto"/>
              <w:bottom w:val="single" w:sz="6" w:space="0" w:color="auto"/>
              <w:right w:val="single" w:sz="6" w:space="0" w:color="auto"/>
            </w:tcBorders>
          </w:tcPr>
          <w:p w:rsidR="001B0612" w:rsidRPr="00652CE5" w:rsidRDefault="001B0612" w:rsidP="00177906">
            <w:pPr>
              <w:widowControl w:val="0"/>
              <w:numPr>
                <w:ilvl w:val="0"/>
                <w:numId w:val="16"/>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294" w:type="dxa"/>
            <w:tcBorders>
              <w:top w:val="single" w:sz="6" w:space="0" w:color="auto"/>
              <w:left w:val="single" w:sz="6" w:space="0" w:color="auto"/>
              <w:bottom w:val="single" w:sz="6"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1559" w:type="dxa"/>
            <w:tcBorders>
              <w:top w:val="single" w:sz="6" w:space="0" w:color="auto"/>
              <w:left w:val="single" w:sz="6" w:space="0" w:color="auto"/>
              <w:bottom w:val="single" w:sz="6" w:space="0" w:color="auto"/>
              <w:right w:val="single" w:sz="4"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r>
      <w:tr w:rsidR="001B0612" w:rsidRPr="00652CE5" w:rsidTr="00CA7D95">
        <w:tc>
          <w:tcPr>
            <w:tcW w:w="709" w:type="dxa"/>
            <w:tcBorders>
              <w:top w:val="single" w:sz="6" w:space="0" w:color="auto"/>
              <w:left w:val="single" w:sz="4" w:space="0" w:color="auto"/>
              <w:bottom w:val="single" w:sz="4" w:space="0" w:color="auto"/>
              <w:right w:val="single" w:sz="6" w:space="0" w:color="auto"/>
            </w:tcBorders>
            <w:hideMark/>
          </w:tcPr>
          <w:p w:rsidR="001B0612" w:rsidRPr="00652CE5" w:rsidRDefault="001B0612" w:rsidP="00177906">
            <w:pPr>
              <w:tabs>
                <w:tab w:val="left" w:pos="1134"/>
              </w:tabs>
              <w:kinsoku w:val="0"/>
              <w:overflowPunct w:val="0"/>
              <w:autoSpaceDE w:val="0"/>
              <w:autoSpaceDN w:val="0"/>
              <w:spacing w:line="288" w:lineRule="auto"/>
              <w:rPr>
                <w:sz w:val="22"/>
                <w:szCs w:val="20"/>
                <w:lang w:bidi="he-IL"/>
              </w:rPr>
            </w:pPr>
            <w:r w:rsidRPr="00652CE5">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2294" w:type="dxa"/>
            <w:tcBorders>
              <w:top w:val="single" w:sz="6" w:space="0" w:color="auto"/>
              <w:left w:val="single" w:sz="6" w:space="0" w:color="auto"/>
              <w:bottom w:val="single" w:sz="4" w:space="0" w:color="auto"/>
              <w:right w:val="single" w:sz="6"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c>
          <w:tcPr>
            <w:tcW w:w="1559" w:type="dxa"/>
            <w:tcBorders>
              <w:top w:val="single" w:sz="6" w:space="0" w:color="auto"/>
              <w:left w:val="single" w:sz="6" w:space="0" w:color="auto"/>
              <w:bottom w:val="single" w:sz="4" w:space="0" w:color="auto"/>
              <w:right w:val="single" w:sz="4" w:space="0" w:color="auto"/>
            </w:tcBorders>
          </w:tcPr>
          <w:p w:rsidR="001B0612" w:rsidRPr="00652CE5" w:rsidRDefault="001B0612" w:rsidP="00177906">
            <w:pPr>
              <w:tabs>
                <w:tab w:val="left" w:pos="1134"/>
              </w:tabs>
              <w:kinsoku w:val="0"/>
              <w:overflowPunct w:val="0"/>
              <w:autoSpaceDE w:val="0"/>
              <w:autoSpaceDN w:val="0"/>
              <w:spacing w:line="288" w:lineRule="auto"/>
              <w:jc w:val="both"/>
              <w:rPr>
                <w:sz w:val="22"/>
                <w:szCs w:val="20"/>
                <w:lang w:bidi="he-IL"/>
              </w:rPr>
            </w:pPr>
          </w:p>
        </w:tc>
      </w:tr>
    </w:tbl>
    <w:p w:rsidR="001B0612" w:rsidRPr="00A6534A" w:rsidRDefault="001B0612" w:rsidP="001B0612">
      <w:pPr>
        <w:keepNext/>
        <w:kinsoku w:val="0"/>
        <w:overflowPunct w:val="0"/>
        <w:autoSpaceDE w:val="0"/>
        <w:autoSpaceDN w:val="0"/>
        <w:ind w:right="4845"/>
        <w:jc w:val="center"/>
        <w:rPr>
          <w:vertAlign w:val="superscript"/>
        </w:rPr>
      </w:pPr>
    </w:p>
    <w:p w:rsidR="001B0612" w:rsidRPr="00A6534A" w:rsidRDefault="001B0612" w:rsidP="001B0612">
      <w:pPr>
        <w:keepNext/>
        <w:kinsoku w:val="0"/>
        <w:overflowPunct w:val="0"/>
        <w:autoSpaceDE w:val="0"/>
        <w:autoSpaceDN w:val="0"/>
        <w:spacing w:before="120"/>
        <w:ind w:right="253"/>
      </w:pPr>
      <w:r w:rsidRPr="00A6534A">
        <w:t>________________      __________________________                       __________________________</w:t>
      </w:r>
    </w:p>
    <w:p w:rsidR="001B0612" w:rsidRPr="00A6534A" w:rsidRDefault="001B0612" w:rsidP="001B0612">
      <w:pPr>
        <w:keepNext/>
        <w:kinsoku w:val="0"/>
        <w:overflowPunct w:val="0"/>
        <w:autoSpaceDE w:val="0"/>
        <w:autoSpaceDN w:val="0"/>
        <w:ind w:right="253"/>
        <w:rPr>
          <w:vertAlign w:val="superscript"/>
        </w:rPr>
      </w:pPr>
      <w:r w:rsidRPr="00A6534A">
        <w:rPr>
          <w:vertAlign w:val="superscript"/>
        </w:rPr>
        <w:t xml:space="preserve">              должность                                                    (подпись, М.П.) </w:t>
      </w:r>
      <w:r w:rsidRPr="00A6534A">
        <w:rPr>
          <w:vertAlign w:val="superscript"/>
        </w:rPr>
        <w:tab/>
      </w:r>
      <w:r w:rsidRPr="00A6534A">
        <w:rPr>
          <w:vertAlign w:val="superscript"/>
        </w:rPr>
        <w:tab/>
      </w:r>
      <w:r w:rsidRPr="00A6534A">
        <w:rPr>
          <w:vertAlign w:val="superscript"/>
        </w:rPr>
        <w:tab/>
      </w:r>
      <w:r w:rsidRPr="00A6534A">
        <w:rPr>
          <w:vertAlign w:val="superscript"/>
        </w:rPr>
        <w:tab/>
        <w:t xml:space="preserve"> (фамилия, имя, отчество подписавшего,)</w:t>
      </w:r>
    </w:p>
    <w:p w:rsidR="001B0612" w:rsidRDefault="001B0612" w:rsidP="001B0612">
      <w:pPr>
        <w:shd w:val="clear" w:color="auto" w:fill="FFFFFF"/>
        <w:kinsoku w:val="0"/>
        <w:overflowPunct w:val="0"/>
        <w:autoSpaceDE w:val="0"/>
        <w:autoSpaceDN w:val="0"/>
        <w:spacing w:before="240" w:after="200" w:line="276" w:lineRule="auto"/>
        <w:ind w:right="14"/>
        <w:contextualSpacing/>
        <w:jc w:val="both"/>
        <w:rPr>
          <w:rFonts w:eastAsia="Calibri"/>
        </w:rPr>
      </w:pPr>
    </w:p>
    <w:p w:rsidR="001B0612" w:rsidRPr="00093146" w:rsidRDefault="001B0612" w:rsidP="001B0612">
      <w:pPr>
        <w:shd w:val="clear" w:color="auto" w:fill="FFFFFF"/>
        <w:kinsoku w:val="0"/>
        <w:overflowPunct w:val="0"/>
        <w:autoSpaceDE w:val="0"/>
        <w:autoSpaceDN w:val="0"/>
        <w:spacing w:before="240" w:after="200" w:line="276" w:lineRule="auto"/>
        <w:ind w:right="14"/>
        <w:contextualSpacing/>
        <w:jc w:val="both"/>
        <w:rPr>
          <w:rFonts w:eastAsia="Calibri"/>
          <w:bCs/>
        </w:rPr>
      </w:pPr>
    </w:p>
    <w:p w:rsidR="001B0612" w:rsidRPr="00093146" w:rsidRDefault="001B0612" w:rsidP="001B0612">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B0612" w:rsidRDefault="001B0612" w:rsidP="001B0612">
      <w:pPr>
        <w:spacing w:after="200" w:line="276" w:lineRule="auto"/>
      </w:pPr>
    </w:p>
    <w:p w:rsidR="00437920" w:rsidRDefault="00437920" w:rsidP="00332CE3">
      <w:pPr>
        <w:jc w:val="right"/>
        <w:rPr>
          <w:b/>
        </w:rPr>
      </w:pPr>
    </w:p>
    <w:p w:rsidR="00437920" w:rsidRDefault="00437920" w:rsidP="00332CE3">
      <w:pPr>
        <w:jc w:val="right"/>
        <w:rPr>
          <w:b/>
        </w:rPr>
      </w:pPr>
    </w:p>
    <w:p w:rsidR="00CB5D49" w:rsidRPr="00CB5D49" w:rsidRDefault="00CB5D49" w:rsidP="00FC5104">
      <w:pPr>
        <w:pStyle w:val="1"/>
        <w:spacing w:before="120"/>
        <w:jc w:val="both"/>
        <w:rPr>
          <w:rFonts w:ascii="Times New Roman" w:hAnsi="Times New Roman" w:cs="Times New Roman"/>
          <w:color w:val="auto"/>
        </w:rPr>
      </w:pPr>
      <w:bookmarkStart w:id="117" w:name="_Ref384041513"/>
      <w:bookmarkStart w:id="118" w:name="_Toc451185099"/>
      <w:r w:rsidRPr="00CB5D49">
        <w:rPr>
          <w:rFonts w:ascii="Times New Roman" w:hAnsi="Times New Roman" w:cs="Times New Roman"/>
          <w:color w:val="auto"/>
        </w:rPr>
        <w:t xml:space="preserve">Приложение № </w:t>
      </w:r>
      <w:r w:rsidR="009B4FBB">
        <w:rPr>
          <w:rFonts w:ascii="Times New Roman" w:hAnsi="Times New Roman" w:cs="Times New Roman"/>
          <w:color w:val="auto"/>
        </w:rPr>
        <w:t>3</w:t>
      </w:r>
      <w:r w:rsidRPr="00CB5D49">
        <w:rPr>
          <w:rFonts w:ascii="Times New Roman" w:hAnsi="Times New Roman" w:cs="Times New Roman"/>
          <w:color w:val="auto"/>
        </w:rPr>
        <w:t xml:space="preserve">: Форма </w:t>
      </w:r>
      <w:r w:rsidR="00DD48D4" w:rsidRPr="00DD48D4">
        <w:rPr>
          <w:rFonts w:ascii="Times New Roman" w:hAnsi="Times New Roman" w:cs="Times New Roman"/>
          <w:color w:val="auto"/>
        </w:rPr>
        <w:t>Информаци</w:t>
      </w:r>
      <w:r w:rsidR="00DD48D4">
        <w:rPr>
          <w:rFonts w:ascii="Times New Roman" w:hAnsi="Times New Roman" w:cs="Times New Roman"/>
          <w:color w:val="auto"/>
        </w:rPr>
        <w:t>и</w:t>
      </w:r>
      <w:r w:rsidR="00DD48D4" w:rsidRPr="00DD48D4">
        <w:rPr>
          <w:rFonts w:ascii="Times New Roman" w:hAnsi="Times New Roman" w:cs="Times New Roman"/>
          <w:color w:val="auto"/>
        </w:rPr>
        <w:t xml:space="preserve"> о собственниках (акционерах) организации-Участника </w:t>
      </w:r>
      <w:r w:rsidR="00DD48D4">
        <w:rPr>
          <w:rFonts w:ascii="Times New Roman" w:hAnsi="Times New Roman" w:cs="Times New Roman"/>
          <w:color w:val="auto"/>
        </w:rPr>
        <w:t>тендера</w:t>
      </w:r>
      <w:r w:rsidR="00DD48D4" w:rsidRPr="00DD48D4">
        <w:rPr>
          <w:rFonts w:ascii="Times New Roman" w:hAnsi="Times New Roman" w:cs="Times New Roman"/>
          <w:color w:val="auto"/>
        </w:rPr>
        <w:t xml:space="preserve"> с указанием всей цепочки собственников, включая бенефициаров (в том числе конечных)</w:t>
      </w:r>
      <w:r w:rsidRPr="00CB5D49">
        <w:rPr>
          <w:rFonts w:ascii="Times New Roman" w:hAnsi="Times New Roman" w:cs="Times New Roman"/>
          <w:color w:val="auto"/>
        </w:rPr>
        <w:t>.</w:t>
      </w:r>
      <w:bookmarkEnd w:id="117"/>
      <w:bookmarkEnd w:id="118"/>
    </w:p>
    <w:p w:rsidR="00CB5D49" w:rsidRPr="00CB5D49"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начало формы</w:t>
      </w:r>
    </w:p>
    <w:p w:rsidR="00CB5D49" w:rsidRPr="00CB5D49" w:rsidRDefault="006E4685" w:rsidP="00CB5D49">
      <w:pPr>
        <w:kinsoku w:val="0"/>
        <w:overflowPunct w:val="0"/>
        <w:autoSpaceDE w:val="0"/>
        <w:autoSpaceDN w:val="0"/>
        <w:spacing w:after="120" w:line="288" w:lineRule="auto"/>
        <w:ind w:firstLine="567"/>
        <w:rPr>
          <w:rFonts w:eastAsiaTheme="minorHAnsi"/>
          <w:lang w:val="x-none" w:eastAsia="x-none"/>
        </w:rPr>
      </w:pPr>
      <w:r w:rsidRPr="00801F6E">
        <w:rPr>
          <w:rFonts w:eastAsiaTheme="minorHAnsi"/>
          <w:b/>
          <w:bCs/>
          <w:lang w:val="x-none" w:eastAsia="x-none"/>
        </w:rPr>
        <w:t xml:space="preserve"> </w:t>
      </w:r>
      <w:r w:rsidR="00CB5D49" w:rsidRPr="00CB5D49">
        <w:rPr>
          <w:rFonts w:eastAsiaTheme="minorHAnsi"/>
          <w:b/>
          <w:bCs/>
          <w:lang w:val="x-none" w:eastAsia="x-none"/>
        </w:rPr>
        <w:t>(фирменный бланк участника закупки)</w:t>
      </w:r>
    </w:p>
    <w:p w:rsidR="00CB5D49" w:rsidRPr="00CB5D49" w:rsidRDefault="00CB5D49" w:rsidP="00CB5D49">
      <w:pPr>
        <w:kinsoku w:val="0"/>
        <w:overflowPunct w:val="0"/>
        <w:autoSpaceDE w:val="0"/>
        <w:autoSpaceDN w:val="0"/>
        <w:spacing w:after="120" w:line="288" w:lineRule="auto"/>
        <w:ind w:firstLine="567"/>
        <w:jc w:val="both"/>
        <w:rPr>
          <w:rFonts w:eastAsiaTheme="minorHAnsi"/>
          <w:b/>
          <w:bCs/>
          <w:lang w:val="x-none" w:eastAsia="x-none"/>
        </w:rPr>
      </w:pPr>
      <w:r w:rsidRPr="00CB5D49">
        <w:rPr>
          <w:rFonts w:eastAsiaTheme="minorHAnsi"/>
          <w:lang w:val="x-none" w:eastAsia="x-none"/>
        </w:rPr>
        <w:t xml:space="preserve">(фирменный бланк Потенциального поставщика)                                                          </w:t>
      </w:r>
    </w:p>
    <w:p w:rsidR="00DE192B" w:rsidRDefault="00DE192B" w:rsidP="00CB5D49">
      <w:pPr>
        <w:tabs>
          <w:tab w:val="right" w:pos="9720"/>
        </w:tabs>
        <w:kinsoku w:val="0"/>
        <w:overflowPunct w:val="0"/>
        <w:autoSpaceDE w:val="0"/>
        <w:autoSpaceDN w:val="0"/>
        <w:spacing w:line="360" w:lineRule="auto"/>
        <w:ind w:firstLine="567"/>
        <w:jc w:val="center"/>
        <w:rPr>
          <w:b/>
          <w:sz w:val="22"/>
          <w:szCs w:val="20"/>
        </w:rPr>
      </w:pPr>
    </w:p>
    <w:p w:rsidR="00CB5D49" w:rsidRPr="00CB5D49" w:rsidRDefault="00DD48D4" w:rsidP="00CB5D49">
      <w:pPr>
        <w:tabs>
          <w:tab w:val="right" w:pos="9720"/>
        </w:tabs>
        <w:kinsoku w:val="0"/>
        <w:overflowPunct w:val="0"/>
        <w:autoSpaceDE w:val="0"/>
        <w:autoSpaceDN w:val="0"/>
        <w:spacing w:line="360" w:lineRule="auto"/>
        <w:ind w:firstLine="567"/>
        <w:jc w:val="center"/>
        <w:rPr>
          <w:b/>
          <w:sz w:val="28"/>
          <w:szCs w:val="20"/>
        </w:rPr>
      </w:pPr>
      <w:r w:rsidRPr="00DD48D4">
        <w:rPr>
          <w:b/>
          <w:sz w:val="22"/>
          <w:szCs w:val="20"/>
        </w:rPr>
        <w:t>Информаци</w:t>
      </w:r>
      <w:r>
        <w:rPr>
          <w:b/>
          <w:sz w:val="22"/>
          <w:szCs w:val="20"/>
        </w:rPr>
        <w:t>я</w:t>
      </w:r>
      <w:r w:rsidRPr="00DD48D4">
        <w:rPr>
          <w:b/>
          <w:sz w:val="22"/>
          <w:szCs w:val="20"/>
        </w:rPr>
        <w:t xml:space="preserve"> о собственниках (акционерах) организации</w:t>
      </w:r>
      <w:r>
        <w:rPr>
          <w:b/>
          <w:sz w:val="22"/>
          <w:szCs w:val="20"/>
        </w:rPr>
        <w:t>__________________</w:t>
      </w:r>
      <w:r w:rsidRPr="00DD48D4">
        <w:rPr>
          <w:b/>
          <w:sz w:val="22"/>
          <w:szCs w:val="20"/>
        </w:rPr>
        <w:t xml:space="preserve"> с указанием всей цепочки собственников, включая бенефициаров (в том числе конечных)</w:t>
      </w:r>
      <w:r w:rsidR="00CB5D49" w:rsidRPr="00CB5D49">
        <w:rPr>
          <w:b/>
          <w:sz w:val="22"/>
          <w:szCs w:val="20"/>
        </w:rPr>
        <w:t xml:space="preserve"> </w:t>
      </w:r>
    </w:p>
    <w:p w:rsidR="00DE192B" w:rsidRPr="00DE192B" w:rsidRDefault="00DE192B" w:rsidP="00DE192B">
      <w:pPr>
        <w:tabs>
          <w:tab w:val="left" w:pos="1134"/>
        </w:tabs>
        <w:kinsoku w:val="0"/>
        <w:overflowPunct w:val="0"/>
        <w:autoSpaceDE w:val="0"/>
        <w:autoSpaceDN w:val="0"/>
        <w:spacing w:line="288" w:lineRule="auto"/>
        <w:ind w:firstLine="567"/>
        <w:jc w:val="center"/>
        <w:rPr>
          <w:sz w:val="22"/>
          <w:szCs w:val="28"/>
        </w:rPr>
      </w:pPr>
      <w:r w:rsidRPr="00DE192B">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601042" w:rsidTr="000C76F0">
        <w:trPr>
          <w:tblHeader/>
        </w:trPr>
        <w:tc>
          <w:tcPr>
            <w:tcW w:w="1508"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Наименование организации (наименование, место нахождения, ИНН)</w:t>
            </w:r>
          </w:p>
        </w:tc>
        <w:tc>
          <w:tcPr>
            <w:tcW w:w="1820" w:type="pct"/>
          </w:tcPr>
          <w:p w:rsidR="00601042" w:rsidRPr="00601042" w:rsidRDefault="00601042" w:rsidP="00601042">
            <w:pPr>
              <w:tabs>
                <w:tab w:val="left" w:pos="1134"/>
              </w:tabs>
              <w:kinsoku w:val="0"/>
              <w:overflowPunct w:val="0"/>
              <w:autoSpaceDE w:val="0"/>
              <w:autoSpaceDN w:val="0"/>
              <w:spacing w:before="134" w:line="288" w:lineRule="auto"/>
              <w:ind w:right="14"/>
              <w:jc w:val="center"/>
              <w:rPr>
                <w:sz w:val="20"/>
                <w:szCs w:val="20"/>
              </w:rPr>
            </w:pPr>
            <w:r w:rsidRPr="00601042">
              <w:rPr>
                <w:sz w:val="20"/>
                <w:szCs w:val="20"/>
              </w:rPr>
              <w:t xml:space="preserve">Собственники (акционеры) организации, с указанием </w:t>
            </w:r>
            <w:r w:rsidRPr="00601042">
              <w:rPr>
                <w:b/>
                <w:sz w:val="20"/>
                <w:szCs w:val="20"/>
              </w:rPr>
              <w:t>доли</w:t>
            </w:r>
            <w:r w:rsidRPr="00601042">
              <w:rPr>
                <w:sz w:val="20"/>
                <w:szCs w:val="20"/>
              </w:rPr>
              <w:t xml:space="preserve"> в % (наименование, место нахождения (страна), ИНН)</w:t>
            </w:r>
          </w:p>
        </w:tc>
        <w:tc>
          <w:tcPr>
            <w:tcW w:w="1672" w:type="pct"/>
          </w:tcPr>
          <w:p w:rsidR="00601042" w:rsidRPr="00601042" w:rsidRDefault="00601042" w:rsidP="00601042">
            <w:pPr>
              <w:tabs>
                <w:tab w:val="left" w:pos="1134"/>
              </w:tabs>
              <w:kinsoku w:val="0"/>
              <w:overflowPunct w:val="0"/>
              <w:autoSpaceDE w:val="0"/>
              <w:autoSpaceDN w:val="0"/>
              <w:spacing w:line="288" w:lineRule="auto"/>
              <w:ind w:right="11" w:firstLine="567"/>
              <w:jc w:val="center"/>
              <w:rPr>
                <w:sz w:val="20"/>
                <w:szCs w:val="20"/>
              </w:rPr>
            </w:pPr>
            <w:r w:rsidRPr="00601042">
              <w:rPr>
                <w:sz w:val="20"/>
                <w:szCs w:val="20"/>
              </w:rPr>
              <w:t>Подтверждающие документы, наименование, реквизиты, паспортные данные</w:t>
            </w:r>
          </w:p>
          <w:p w:rsidR="00601042" w:rsidRPr="00601042" w:rsidRDefault="00601042" w:rsidP="00601042">
            <w:pPr>
              <w:tabs>
                <w:tab w:val="left" w:pos="1134"/>
              </w:tabs>
              <w:kinsoku w:val="0"/>
              <w:overflowPunct w:val="0"/>
              <w:autoSpaceDE w:val="0"/>
              <w:autoSpaceDN w:val="0"/>
              <w:spacing w:line="288" w:lineRule="auto"/>
              <w:ind w:right="14"/>
              <w:jc w:val="center"/>
              <w:rPr>
                <w:sz w:val="20"/>
                <w:szCs w:val="20"/>
              </w:rPr>
            </w:pPr>
            <w:r w:rsidRPr="00601042">
              <w:rPr>
                <w:sz w:val="20"/>
                <w:szCs w:val="20"/>
              </w:rPr>
              <w:t xml:space="preserve">(в </w:t>
            </w:r>
            <w:proofErr w:type="spellStart"/>
            <w:r w:rsidRPr="00601042">
              <w:rPr>
                <w:sz w:val="20"/>
                <w:szCs w:val="20"/>
              </w:rPr>
              <w:t>т.ч</w:t>
            </w:r>
            <w:proofErr w:type="spellEnd"/>
            <w:r w:rsidRPr="00601042">
              <w:rPr>
                <w:sz w:val="20"/>
                <w:szCs w:val="20"/>
              </w:rPr>
              <w:t>. гражданство)</w:t>
            </w: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lang w:val="en-US"/>
              </w:rPr>
            </w:pPr>
            <w:r w:rsidRPr="00601042">
              <w:rPr>
                <w:b/>
                <w:sz w:val="20"/>
                <w:szCs w:val="20"/>
                <w:lang w:val="en-US"/>
              </w:rPr>
              <w:t xml:space="preserve">I. </w:t>
            </w:r>
            <w:proofErr w:type="spellStart"/>
            <w:r w:rsidRPr="00601042">
              <w:rPr>
                <w:b/>
                <w:sz w:val="20"/>
                <w:szCs w:val="20"/>
                <w:lang w:val="en-US"/>
              </w:rPr>
              <w:t>Организация-Участник</w:t>
            </w:r>
            <w:proofErr w:type="spellEnd"/>
            <w:r w:rsidRPr="00601042">
              <w:rPr>
                <w:b/>
                <w:sz w:val="20"/>
                <w:szCs w:val="20"/>
                <w:lang w:val="en-US"/>
              </w:rPr>
              <w:t xml:space="preserve"> </w:t>
            </w:r>
            <w:proofErr w:type="spellStart"/>
            <w:r w:rsidRPr="00601042">
              <w:rPr>
                <w:b/>
                <w:sz w:val="20"/>
                <w:szCs w:val="20"/>
                <w:lang w:val="en-US"/>
              </w:rPr>
              <w:t>закупки</w:t>
            </w:r>
            <w:proofErr w:type="spellEnd"/>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w:t>
            </w:r>
            <w:r w:rsidRPr="00601042">
              <w:rPr>
                <w:b/>
                <w:sz w:val="20"/>
                <w:szCs w:val="20"/>
              </w:rPr>
              <w:t>. Юридические лица, являющиеся собственниками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III</w:t>
            </w:r>
            <w:r w:rsidRPr="00601042">
              <w:rPr>
                <w:b/>
                <w:sz w:val="20"/>
                <w:szCs w:val="20"/>
              </w:rPr>
              <w:t>. Юридические лица, являющиеся собственниками собственников организации –Участника закупки</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rPr>
          <w:trHeight w:val="136"/>
        </w:trPr>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5000" w:type="pct"/>
            <w:gridSpan w:val="3"/>
            <w:shd w:val="clear" w:color="auto" w:fill="D9D9D9"/>
          </w:tcPr>
          <w:p w:rsidR="00601042" w:rsidRPr="00601042" w:rsidRDefault="00601042" w:rsidP="00601042">
            <w:pPr>
              <w:tabs>
                <w:tab w:val="left" w:pos="1134"/>
              </w:tabs>
              <w:kinsoku w:val="0"/>
              <w:overflowPunct w:val="0"/>
              <w:autoSpaceDE w:val="0"/>
              <w:autoSpaceDN w:val="0"/>
              <w:spacing w:line="288" w:lineRule="auto"/>
              <w:ind w:right="14"/>
              <w:jc w:val="both"/>
              <w:rPr>
                <w:b/>
                <w:sz w:val="20"/>
                <w:szCs w:val="20"/>
              </w:rPr>
            </w:pPr>
            <w:r w:rsidRPr="00601042">
              <w:rPr>
                <w:b/>
                <w:sz w:val="20"/>
                <w:szCs w:val="20"/>
                <w:lang w:val="en-US"/>
              </w:rPr>
              <w:t>IV</w:t>
            </w:r>
            <w:r w:rsidRPr="00601042">
              <w:rPr>
                <w:b/>
                <w:sz w:val="20"/>
                <w:szCs w:val="20"/>
              </w:rPr>
              <w:t>. Юридические лица, являющиеся собственниками следующих уровней (до конечных) …</w:t>
            </w: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601042" w:rsidTr="000C76F0">
        <w:tc>
          <w:tcPr>
            <w:tcW w:w="1508"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601042"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601042" w:rsidRDefault="00601042" w:rsidP="00601042">
      <w:pPr>
        <w:keepNext/>
        <w:tabs>
          <w:tab w:val="left" w:pos="1134"/>
        </w:tabs>
        <w:kinsoku w:val="0"/>
        <w:overflowPunct w:val="0"/>
        <w:autoSpaceDE w:val="0"/>
        <w:autoSpaceDN w:val="0"/>
        <w:spacing w:before="120"/>
        <w:ind w:right="4845"/>
        <w:rPr>
          <w:sz w:val="22"/>
        </w:rPr>
      </w:pPr>
    </w:p>
    <w:p w:rsidR="00CB5D49" w:rsidRPr="00CB5D49" w:rsidRDefault="00CB5D49" w:rsidP="00CB5D49">
      <w:pPr>
        <w:kinsoku w:val="0"/>
        <w:overflowPunct w:val="0"/>
        <w:autoSpaceDE w:val="0"/>
        <w:autoSpaceDN w:val="0"/>
        <w:spacing w:line="288" w:lineRule="auto"/>
        <w:ind w:firstLine="567"/>
        <w:jc w:val="both"/>
        <w:rPr>
          <w:color w:val="000000"/>
          <w:spacing w:val="-2"/>
          <w:sz w:val="22"/>
          <w:szCs w:val="28"/>
        </w:rPr>
      </w:pPr>
      <w:r w:rsidRPr="00CB5D49">
        <w:rPr>
          <w:color w:val="000000"/>
          <w:spacing w:val="-2"/>
          <w:sz w:val="22"/>
          <w:szCs w:val="28"/>
        </w:rPr>
        <w:t xml:space="preserve">             Должность                                    (подпись)                                 Ф. И. О.              </w:t>
      </w:r>
    </w:p>
    <w:p w:rsidR="00CB5D49" w:rsidRPr="00CB5D49" w:rsidRDefault="00CF3230" w:rsidP="00CF3230">
      <w:pPr>
        <w:kinsoku w:val="0"/>
        <w:overflowPunct w:val="0"/>
        <w:autoSpaceDE w:val="0"/>
        <w:autoSpaceDN w:val="0"/>
        <w:spacing w:line="288" w:lineRule="auto"/>
        <w:ind w:left="2124" w:firstLine="708"/>
        <w:jc w:val="both"/>
        <w:rPr>
          <w:color w:val="000000"/>
          <w:spacing w:val="-2"/>
          <w:sz w:val="22"/>
          <w:szCs w:val="28"/>
        </w:rPr>
      </w:pPr>
      <w:proofErr w:type="spellStart"/>
      <w:r>
        <w:rPr>
          <w:color w:val="000000"/>
          <w:spacing w:val="-2"/>
          <w:sz w:val="22"/>
          <w:szCs w:val="28"/>
        </w:rPr>
        <w:t>м.п</w:t>
      </w:r>
      <w:proofErr w:type="spellEnd"/>
      <w:r>
        <w:rPr>
          <w:color w:val="000000"/>
          <w:spacing w:val="-2"/>
          <w:sz w:val="22"/>
          <w:szCs w:val="28"/>
        </w:rPr>
        <w:t>.</w:t>
      </w:r>
    </w:p>
    <w:p w:rsidR="00CB5D49" w:rsidRPr="00CB5D49"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B5D49">
        <w:rPr>
          <w:b/>
          <w:bCs/>
          <w:color w:val="000000"/>
          <w:spacing w:val="36"/>
        </w:rPr>
        <w:t>конец формы</w:t>
      </w:r>
    </w:p>
    <w:p w:rsidR="00B73C94" w:rsidRDefault="00B73C94" w:rsidP="00652CE5">
      <w:pPr>
        <w:kinsoku w:val="0"/>
        <w:overflowPunct w:val="0"/>
        <w:autoSpaceDE w:val="0"/>
        <w:autoSpaceDN w:val="0"/>
        <w:spacing w:line="288" w:lineRule="auto"/>
        <w:ind w:firstLine="567"/>
        <w:jc w:val="both"/>
        <w:rPr>
          <w:b/>
          <w:i/>
          <w:sz w:val="28"/>
          <w:szCs w:val="28"/>
          <w:u w:val="single"/>
        </w:rPr>
      </w:pPr>
    </w:p>
    <w:p w:rsidR="00652CE5" w:rsidRPr="00CB5D49" w:rsidRDefault="00652CE5" w:rsidP="00652CE5">
      <w:pPr>
        <w:kinsoku w:val="0"/>
        <w:overflowPunct w:val="0"/>
        <w:autoSpaceDE w:val="0"/>
        <w:autoSpaceDN w:val="0"/>
        <w:spacing w:line="288" w:lineRule="auto"/>
        <w:ind w:firstLine="567"/>
        <w:jc w:val="both"/>
        <w:rPr>
          <w:b/>
          <w:i/>
          <w:sz w:val="28"/>
          <w:szCs w:val="28"/>
          <w:u w:val="single"/>
        </w:rPr>
      </w:pPr>
      <w:r w:rsidRPr="00CB5D49">
        <w:rPr>
          <w:b/>
          <w:i/>
          <w:sz w:val="28"/>
          <w:szCs w:val="28"/>
          <w:u w:val="single"/>
        </w:rPr>
        <w:t xml:space="preserve">Примечание: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собственников/бенефициаров/акционеров физических лиц указать ФИО, паспортные данные, гражданство и долю в %.</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Для собственников/акционеров юридических лиц указать:</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Наименование, форму собственности, ИНН, место нахождения (страну регистрации) и долю в % в организации – Участнике </w:t>
      </w:r>
      <w:r w:rsidR="00DD4993">
        <w:rPr>
          <w:sz w:val="20"/>
          <w:szCs w:val="20"/>
        </w:rPr>
        <w:t>тендера</w:t>
      </w:r>
      <w:r w:rsidRPr="00652CE5">
        <w:rPr>
          <w:sz w:val="20"/>
          <w:szCs w:val="20"/>
        </w:rPr>
        <w:t>,</w:t>
      </w:r>
    </w:p>
    <w:p w:rsidR="00652CE5" w:rsidRPr="00652CE5" w:rsidRDefault="00652CE5" w:rsidP="00F14D78">
      <w:pPr>
        <w:widowControl w:val="0"/>
        <w:numPr>
          <w:ilvl w:val="0"/>
          <w:numId w:val="15"/>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Указать своих собственников (до конечных).</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 xml:space="preserve">В случае если акции Участника </w:t>
      </w:r>
      <w:r w:rsidR="00515E2F">
        <w:rPr>
          <w:sz w:val="20"/>
          <w:szCs w:val="20"/>
        </w:rPr>
        <w:t>тендера</w:t>
      </w:r>
      <w:r w:rsidRPr="00652CE5">
        <w:rPr>
          <w:sz w:val="20"/>
          <w:szCs w:val="20"/>
        </w:rPr>
        <w:t xml:space="preserve"> (собственника или бенефициара) находятся в свободной продаже на бирже, представляется информация о держателе Реестра акционеров и/или ссылка на Интернет-ресурс, где можно получить информацию, при этом необходимо указать информацию о владельце блокирующего пакета акций.</w:t>
      </w:r>
    </w:p>
    <w:p w:rsidR="00652CE5" w:rsidRPr="00652CE5" w:rsidRDefault="00652CE5" w:rsidP="00F14D78">
      <w:pPr>
        <w:widowControl w:val="0"/>
        <w:numPr>
          <w:ilvl w:val="0"/>
          <w:numId w:val="14"/>
        </w:numPr>
        <w:tabs>
          <w:tab w:val="left" w:pos="1134"/>
        </w:tabs>
        <w:kinsoku w:val="0"/>
        <w:overflowPunct w:val="0"/>
        <w:autoSpaceDE w:val="0"/>
        <w:autoSpaceDN w:val="0"/>
        <w:spacing w:before="120" w:line="288" w:lineRule="auto"/>
        <w:ind w:left="-284"/>
        <w:contextualSpacing/>
        <w:jc w:val="both"/>
        <w:rPr>
          <w:sz w:val="20"/>
          <w:szCs w:val="20"/>
        </w:rPr>
      </w:pPr>
      <w:r w:rsidRPr="00652CE5">
        <w:rPr>
          <w:sz w:val="20"/>
          <w:szCs w:val="20"/>
        </w:rPr>
        <w:t>Форма сведений должна быть подписана и скреплена оттиском печати (при наличии).</w:t>
      </w:r>
    </w:p>
    <w:p w:rsidR="00426660"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Default="00EA1765" w:rsidP="00014A8A">
      <w:pPr>
        <w:pStyle w:val="1"/>
        <w:spacing w:before="0"/>
        <w:rPr>
          <w:rFonts w:ascii="Times New Roman" w:hAnsi="Times New Roman" w:cs="Times New Roman"/>
          <w:color w:val="auto"/>
        </w:rPr>
      </w:pPr>
      <w:bookmarkStart w:id="119" w:name="_Toc411326925"/>
      <w:bookmarkStart w:id="120" w:name="_Toc411326996"/>
    </w:p>
    <w:p w:rsidR="00332CE3" w:rsidRDefault="00332CE3" w:rsidP="00014A8A">
      <w:pPr>
        <w:pStyle w:val="1"/>
        <w:spacing w:before="0"/>
        <w:rPr>
          <w:rFonts w:ascii="Times New Roman" w:hAnsi="Times New Roman" w:cs="Times New Roman"/>
          <w:color w:val="auto"/>
        </w:rPr>
      </w:pPr>
      <w:bookmarkStart w:id="121" w:name="_Toc451185100"/>
      <w:r w:rsidRPr="00014A8A">
        <w:rPr>
          <w:rFonts w:ascii="Times New Roman" w:hAnsi="Times New Roman" w:cs="Times New Roman"/>
          <w:color w:val="auto"/>
        </w:rPr>
        <w:t xml:space="preserve">Приложение № </w:t>
      </w:r>
      <w:r w:rsidR="00BE2433">
        <w:rPr>
          <w:rFonts w:ascii="Times New Roman" w:hAnsi="Times New Roman" w:cs="Times New Roman"/>
          <w:color w:val="auto"/>
        </w:rPr>
        <w:t>4</w:t>
      </w:r>
      <w:r w:rsidR="00014A8A" w:rsidRPr="00014A8A">
        <w:rPr>
          <w:rFonts w:ascii="Times New Roman" w:hAnsi="Times New Roman" w:cs="Times New Roman"/>
          <w:color w:val="auto"/>
        </w:rPr>
        <w:t xml:space="preserve">: </w:t>
      </w:r>
      <w:r w:rsidRPr="00014A8A">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19"/>
      <w:bookmarkEnd w:id="120"/>
      <w:bookmarkEnd w:id="121"/>
    </w:p>
    <w:p w:rsidR="00014A8A" w:rsidRPr="00014A8A" w:rsidRDefault="00014A8A" w:rsidP="00014A8A"/>
    <w:p w:rsidR="00332CE3" w:rsidRPr="00276C9D"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276C9D">
        <w:rPr>
          <w:rFonts w:ascii="Calibri" w:hAnsi="Calibri"/>
          <w:b/>
          <w:bCs/>
          <w:color w:val="000000"/>
          <w:spacing w:val="36"/>
        </w:rPr>
        <w:t>начало формы</w:t>
      </w:r>
    </w:p>
    <w:p w:rsidR="00332CE3" w:rsidRPr="004F6054" w:rsidRDefault="00332CE3" w:rsidP="00332CE3">
      <w:pPr>
        <w:kinsoku w:val="0"/>
        <w:overflowPunct w:val="0"/>
        <w:autoSpaceDE w:val="0"/>
        <w:autoSpaceDN w:val="0"/>
        <w:spacing w:before="120"/>
        <w:rPr>
          <w:sz w:val="20"/>
          <w:szCs w:val="20"/>
        </w:rPr>
      </w:pPr>
      <w:r w:rsidRPr="004F6054">
        <w:rPr>
          <w:sz w:val="20"/>
          <w:szCs w:val="20"/>
        </w:rPr>
        <w:t>(фирменный бланк участника тендера)</w:t>
      </w:r>
    </w:p>
    <w:p w:rsidR="00332CE3" w:rsidRPr="004F6054" w:rsidRDefault="00332CE3" w:rsidP="00332CE3">
      <w:pPr>
        <w:kinsoku w:val="0"/>
        <w:overflowPunct w:val="0"/>
        <w:autoSpaceDE w:val="0"/>
        <w:autoSpaceDN w:val="0"/>
        <w:spacing w:before="120"/>
        <w:jc w:val="center"/>
        <w:rPr>
          <w:b/>
          <w:sz w:val="20"/>
          <w:szCs w:val="20"/>
        </w:rPr>
      </w:pPr>
      <w:r w:rsidRPr="004F6054">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9038C1" w:rsidRDefault="009038C1" w:rsidP="009038C1">
      <w:pPr>
        <w:tabs>
          <w:tab w:val="left" w:pos="1134"/>
        </w:tabs>
        <w:kinsoku w:val="0"/>
        <w:overflowPunct w:val="0"/>
        <w:autoSpaceDE w:val="0"/>
        <w:autoSpaceDN w:val="0"/>
        <w:spacing w:after="60" w:line="228" w:lineRule="auto"/>
        <w:jc w:val="both"/>
        <w:rPr>
          <w:sz w:val="20"/>
          <w:szCs w:val="28"/>
        </w:rPr>
      </w:pPr>
      <w:r w:rsidRPr="009038C1">
        <w:rPr>
          <w:sz w:val="20"/>
          <w:szCs w:val="28"/>
        </w:rPr>
        <w:t>Настоящим _____________________________________________________________________,</w:t>
      </w:r>
    </w:p>
    <w:p w:rsidR="009038C1" w:rsidRPr="009038C1"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9038C1">
        <w:rPr>
          <w:i/>
          <w:sz w:val="20"/>
          <w:szCs w:val="22"/>
          <w:vertAlign w:val="superscript"/>
        </w:rPr>
        <w:t>(наименование Поставщика/ Участника закупки)</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Адрес места нахождения (юридический адрес): ______________________________________,</w:t>
      </w:r>
    </w:p>
    <w:p w:rsidR="009038C1" w:rsidRPr="009038C1" w:rsidRDefault="009038C1" w:rsidP="009038C1">
      <w:pPr>
        <w:tabs>
          <w:tab w:val="left" w:pos="1134"/>
        </w:tabs>
        <w:kinsoku w:val="0"/>
        <w:overflowPunct w:val="0"/>
        <w:autoSpaceDE w:val="0"/>
        <w:autoSpaceDN w:val="0"/>
        <w:spacing w:after="120" w:line="228" w:lineRule="auto"/>
        <w:jc w:val="both"/>
        <w:rPr>
          <w:sz w:val="20"/>
          <w:szCs w:val="28"/>
        </w:rPr>
      </w:pPr>
      <w:r w:rsidRPr="009038C1">
        <w:rPr>
          <w:sz w:val="20"/>
          <w:szCs w:val="28"/>
        </w:rPr>
        <w:t>Фактический адрес: ______________________________________________________________,</w:t>
      </w:r>
    </w:p>
    <w:p w:rsidR="009038C1" w:rsidRPr="009038C1" w:rsidRDefault="009038C1" w:rsidP="009038C1">
      <w:pPr>
        <w:tabs>
          <w:tab w:val="left" w:pos="1134"/>
        </w:tabs>
        <w:kinsoku w:val="0"/>
        <w:overflowPunct w:val="0"/>
        <w:autoSpaceDE w:val="0"/>
        <w:autoSpaceDN w:val="0"/>
        <w:spacing w:line="228" w:lineRule="auto"/>
        <w:jc w:val="both"/>
        <w:rPr>
          <w:sz w:val="20"/>
          <w:szCs w:val="22"/>
        </w:rPr>
      </w:pPr>
      <w:r w:rsidRPr="009038C1">
        <w:rPr>
          <w:sz w:val="20"/>
          <w:szCs w:val="28"/>
        </w:rPr>
        <w:t>Свидетельство о регистрации/ИНН (для индивидуального предпринимателя):</w:t>
      </w:r>
      <w:r w:rsidRPr="009038C1">
        <w:rPr>
          <w:sz w:val="20"/>
          <w:szCs w:val="22"/>
        </w:rPr>
        <w:t xml:space="preserve"> _______________________________________________________________________________ .</w:t>
      </w:r>
    </w:p>
    <w:p w:rsidR="009038C1" w:rsidRPr="009038C1"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9038C1">
        <w:rPr>
          <w:i/>
          <w:sz w:val="18"/>
          <w:szCs w:val="20"/>
          <w:vertAlign w:val="superscript"/>
        </w:rPr>
        <w:t>(наименование документа, №, сведения о дате выдачи документа и выдавшем его органе)</w:t>
      </w:r>
    </w:p>
    <w:p w:rsidR="009038C1" w:rsidRPr="009038C1" w:rsidRDefault="009038C1" w:rsidP="009038C1">
      <w:pPr>
        <w:tabs>
          <w:tab w:val="left" w:pos="1134"/>
        </w:tabs>
        <w:kinsoku w:val="0"/>
        <w:overflowPunct w:val="0"/>
        <w:autoSpaceDE w:val="0"/>
        <w:autoSpaceDN w:val="0"/>
        <w:spacing w:after="120"/>
        <w:jc w:val="both"/>
        <w:rPr>
          <w:sz w:val="20"/>
          <w:szCs w:val="28"/>
        </w:rPr>
      </w:pPr>
      <w:r w:rsidRPr="009038C1">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9038C1">
        <w:rPr>
          <w:sz w:val="20"/>
          <w:szCs w:val="28"/>
        </w:rPr>
        <w:t xml:space="preserve"> </w:t>
      </w:r>
      <w:r w:rsidRPr="009038C1">
        <w:rPr>
          <w:sz w:val="20"/>
          <w:szCs w:val="28"/>
        </w:rPr>
        <w:t xml:space="preserve">/процедурах </w:t>
      </w:r>
      <w:r w:rsidR="00491B0B">
        <w:rPr>
          <w:sz w:val="20"/>
          <w:szCs w:val="28"/>
        </w:rPr>
        <w:t>тендеров</w:t>
      </w:r>
      <w:r w:rsidRPr="009038C1">
        <w:rPr>
          <w:sz w:val="20"/>
          <w:szCs w:val="28"/>
        </w:rPr>
        <w:t xml:space="preserve">, включения в отчет о проведении </w:t>
      </w:r>
      <w:r w:rsidR="00491B0B">
        <w:rPr>
          <w:sz w:val="20"/>
          <w:szCs w:val="28"/>
        </w:rPr>
        <w:t xml:space="preserve">тендерных </w:t>
      </w:r>
      <w:r w:rsidRPr="009038C1">
        <w:rPr>
          <w:sz w:val="20"/>
          <w:szCs w:val="28"/>
        </w:rPr>
        <w:t xml:space="preserve">процедур  в соответствии с Положением </w:t>
      </w:r>
      <w:r w:rsidR="00491B0B">
        <w:rPr>
          <w:sz w:val="20"/>
          <w:szCs w:val="28"/>
        </w:rPr>
        <w:t>Общества о проведении тендерных процедур</w:t>
      </w:r>
      <w:r w:rsidRPr="009038C1">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9038C1">
        <w:rPr>
          <w:sz w:val="20"/>
          <w:szCs w:val="28"/>
        </w:rPr>
        <w:t xml:space="preserve"> </w:t>
      </w:r>
      <w:r w:rsidRPr="009038C1">
        <w:rPr>
          <w:sz w:val="20"/>
          <w:szCs w:val="28"/>
        </w:rPr>
        <w:t xml:space="preserve">в любой из частей </w:t>
      </w:r>
      <w:r w:rsidR="00491B0B">
        <w:rPr>
          <w:sz w:val="20"/>
          <w:szCs w:val="28"/>
        </w:rPr>
        <w:t>предложений</w:t>
      </w:r>
      <w:r w:rsidRPr="009038C1">
        <w:rPr>
          <w:sz w:val="20"/>
          <w:szCs w:val="28"/>
        </w:rPr>
        <w:t xml:space="preserve"> при участии в </w:t>
      </w:r>
      <w:r w:rsidR="00491B0B">
        <w:rPr>
          <w:sz w:val="20"/>
          <w:szCs w:val="28"/>
        </w:rPr>
        <w:t>тендерных процедурах</w:t>
      </w:r>
      <w:r w:rsidRPr="009038C1">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Pr>
          <w:sz w:val="20"/>
          <w:szCs w:val="28"/>
        </w:rPr>
        <w:t>ООО «Каспийская нефтяная компания»</w:t>
      </w:r>
      <w:r w:rsidRPr="009038C1">
        <w:rPr>
          <w:sz w:val="20"/>
          <w:szCs w:val="28"/>
        </w:rPr>
        <w:t xml:space="preserve">, зарегистрированному по адресу: </w:t>
      </w:r>
      <w:proofErr w:type="spellStart"/>
      <w:r w:rsidR="00491B0B">
        <w:rPr>
          <w:sz w:val="20"/>
          <w:szCs w:val="28"/>
        </w:rPr>
        <w:t>г.Астрахань</w:t>
      </w:r>
      <w:proofErr w:type="spellEnd"/>
      <w:r w:rsidR="00491B0B">
        <w:rPr>
          <w:sz w:val="20"/>
          <w:szCs w:val="28"/>
        </w:rPr>
        <w:t>, проспект Губернатора Анатолия Гужвина, д.10</w:t>
      </w:r>
      <w:r w:rsidRPr="009038C1">
        <w:rPr>
          <w:sz w:val="20"/>
          <w:szCs w:val="28"/>
        </w:rPr>
        <w:t>, т.е. на совершение действий, предусмотренных п.3. ст.3 Закона 152-ФЗ.</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Pr>
          <w:sz w:val="20"/>
          <w:szCs w:val="28"/>
        </w:rPr>
        <w:t>ООО «Каспийская нефтяная компания»</w:t>
      </w:r>
      <w:r w:rsidRPr="009038C1">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Pr>
          <w:sz w:val="20"/>
          <w:szCs w:val="28"/>
        </w:rPr>
        <w:t>ООО «Каспийская нефтяная компания»</w:t>
      </w:r>
      <w:r w:rsidRPr="009038C1">
        <w:rPr>
          <w:sz w:val="20"/>
          <w:szCs w:val="28"/>
        </w:rPr>
        <w:t xml:space="preserve"> выступает для третьих лиц, которым передаются персональные данные, Организатором </w:t>
      </w:r>
      <w:r w:rsidR="00491B0B">
        <w:rPr>
          <w:sz w:val="20"/>
          <w:szCs w:val="28"/>
        </w:rPr>
        <w:t>тендера</w:t>
      </w:r>
      <w:r w:rsidRPr="009038C1">
        <w:rPr>
          <w:sz w:val="20"/>
          <w:szCs w:val="28"/>
        </w:rPr>
        <w:t>.</w:t>
      </w:r>
    </w:p>
    <w:p w:rsidR="009038C1" w:rsidRPr="009038C1" w:rsidRDefault="009038C1" w:rsidP="009038C1">
      <w:pPr>
        <w:tabs>
          <w:tab w:val="left" w:pos="1134"/>
        </w:tabs>
        <w:kinsoku w:val="0"/>
        <w:overflowPunct w:val="0"/>
        <w:autoSpaceDE w:val="0"/>
        <w:autoSpaceDN w:val="0"/>
        <w:spacing w:after="120"/>
        <w:ind w:firstLine="709"/>
        <w:jc w:val="both"/>
        <w:rPr>
          <w:sz w:val="20"/>
          <w:szCs w:val="28"/>
        </w:rPr>
      </w:pPr>
      <w:r w:rsidRPr="009038C1">
        <w:rPr>
          <w:sz w:val="20"/>
          <w:szCs w:val="28"/>
        </w:rPr>
        <w:t xml:space="preserve">Условием прекращения обработки персональных данных является получение </w:t>
      </w:r>
      <w:r w:rsidR="00491B0B">
        <w:rPr>
          <w:sz w:val="20"/>
          <w:szCs w:val="28"/>
        </w:rPr>
        <w:t>ООО «Каспийская нефтяная компания»</w:t>
      </w:r>
      <w:r w:rsidRPr="009038C1">
        <w:rPr>
          <w:sz w:val="20"/>
          <w:szCs w:val="28"/>
        </w:rPr>
        <w:t xml:space="preserve"> письменного уведомления об отзыве согласия на обработку персональных данных.</w:t>
      </w:r>
    </w:p>
    <w:p w:rsidR="00332CE3" w:rsidRPr="004F6054" w:rsidRDefault="009038C1" w:rsidP="009038C1">
      <w:pPr>
        <w:kinsoku w:val="0"/>
        <w:overflowPunct w:val="0"/>
        <w:autoSpaceDE w:val="0"/>
        <w:autoSpaceDN w:val="0"/>
        <w:spacing w:after="120" w:line="288" w:lineRule="auto"/>
        <w:ind w:firstLine="567"/>
        <w:jc w:val="both"/>
        <w:rPr>
          <w:sz w:val="20"/>
          <w:szCs w:val="20"/>
        </w:rPr>
      </w:pPr>
      <w:r w:rsidRPr="009038C1">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"___"______________ 201_ г. _________</w:t>
      </w:r>
      <w:r w:rsidR="009038C1">
        <w:rPr>
          <w:sz w:val="20"/>
          <w:szCs w:val="20"/>
        </w:rPr>
        <w:t>___________</w:t>
      </w:r>
      <w:r w:rsidRPr="004F6054">
        <w:rPr>
          <w:sz w:val="20"/>
          <w:szCs w:val="20"/>
        </w:rPr>
        <w:t>________ (_________)</w:t>
      </w:r>
    </w:p>
    <w:p w:rsidR="00332CE3" w:rsidRPr="004F6054" w:rsidRDefault="00332CE3" w:rsidP="00332CE3">
      <w:pPr>
        <w:kinsoku w:val="0"/>
        <w:overflowPunct w:val="0"/>
        <w:autoSpaceDE w:val="0"/>
        <w:autoSpaceDN w:val="0"/>
        <w:spacing w:line="288" w:lineRule="auto"/>
        <w:ind w:firstLine="567"/>
        <w:jc w:val="both"/>
        <w:rPr>
          <w:sz w:val="20"/>
          <w:szCs w:val="20"/>
        </w:rPr>
      </w:pPr>
      <w:r w:rsidRPr="004F6054">
        <w:rPr>
          <w:sz w:val="20"/>
          <w:szCs w:val="20"/>
        </w:rPr>
        <w:t>М.П.                                                                (подпись)                         ФИО</w:t>
      </w:r>
    </w:p>
    <w:p w:rsidR="00332CE3" w:rsidRPr="004F6054" w:rsidRDefault="00332CE3" w:rsidP="00332CE3">
      <w:pPr>
        <w:kinsoku w:val="0"/>
        <w:overflowPunct w:val="0"/>
        <w:autoSpaceDE w:val="0"/>
        <w:autoSpaceDN w:val="0"/>
        <w:spacing w:line="288" w:lineRule="auto"/>
        <w:ind w:firstLine="567"/>
        <w:jc w:val="both"/>
        <w:rPr>
          <w:sz w:val="20"/>
          <w:szCs w:val="20"/>
        </w:rPr>
      </w:pPr>
    </w:p>
    <w:p w:rsidR="00332CE3" w:rsidRPr="004F6054"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4F6054">
        <w:rPr>
          <w:b/>
          <w:bCs/>
          <w:color w:val="000000"/>
          <w:spacing w:val="36"/>
          <w:sz w:val="20"/>
          <w:szCs w:val="20"/>
        </w:rPr>
        <w:t>конец формы</w:t>
      </w:r>
    </w:p>
    <w:p w:rsidR="00332CE3" w:rsidRPr="00276C9D" w:rsidRDefault="00332CE3" w:rsidP="00332CE3">
      <w:pPr>
        <w:ind w:firstLine="708"/>
        <w:rPr>
          <w:lang w:val="x-none"/>
        </w:rPr>
      </w:pPr>
    </w:p>
    <w:p w:rsidR="00332CE3" w:rsidRPr="001F2D39" w:rsidRDefault="00332CE3" w:rsidP="00332CE3">
      <w:pPr>
        <w:ind w:firstLine="708"/>
        <w:rPr>
          <w:lang w:val="x-none"/>
        </w:rPr>
      </w:pPr>
    </w:p>
    <w:p w:rsidR="00364BD4" w:rsidRDefault="00364BD4" w:rsidP="00364BD4"/>
    <w:p w:rsidR="008D47D3" w:rsidRDefault="008D47D3" w:rsidP="00364BD4"/>
    <w:p w:rsidR="008D47D3" w:rsidRDefault="008D47D3" w:rsidP="00364BD4"/>
    <w:p w:rsidR="00B66C84" w:rsidRDefault="00B66C84" w:rsidP="00364BD4">
      <w:pPr>
        <w:sectPr w:rsidR="00B66C84" w:rsidSect="00532299">
          <w:footerReference w:type="default" r:id="rId15"/>
          <w:footnotePr>
            <w:numRestart w:val="eachPage"/>
          </w:footnotePr>
          <w:pgSz w:w="11906" w:h="16838" w:code="9"/>
          <w:pgMar w:top="567" w:right="567" w:bottom="567" w:left="1077" w:header="283" w:footer="283" w:gutter="0"/>
          <w:pgNumType w:start="1"/>
          <w:cols w:space="708"/>
          <w:docGrid w:linePitch="360"/>
        </w:sectPr>
      </w:pPr>
    </w:p>
    <w:p w:rsidR="00066C8E" w:rsidRPr="00AD2814" w:rsidRDefault="00066C8E" w:rsidP="00AD2814">
      <w:pPr>
        <w:pStyle w:val="1"/>
        <w:rPr>
          <w:rFonts w:ascii="Times New Roman" w:hAnsi="Times New Roman" w:cs="Times New Roman"/>
          <w:color w:val="auto"/>
        </w:rPr>
      </w:pPr>
      <w:bookmarkStart w:id="122" w:name="_Toc411326926"/>
      <w:bookmarkStart w:id="123" w:name="_Toc411326997"/>
      <w:bookmarkStart w:id="124" w:name="_Toc451185101"/>
      <w:r w:rsidRPr="00AD2814">
        <w:rPr>
          <w:rFonts w:ascii="Times New Roman" w:hAnsi="Times New Roman" w:cs="Times New Roman"/>
          <w:color w:val="auto"/>
        </w:rPr>
        <w:lastRenderedPageBreak/>
        <w:t xml:space="preserve">Приложение № </w:t>
      </w:r>
      <w:r w:rsidR="00D12F6E">
        <w:rPr>
          <w:rFonts w:ascii="Times New Roman" w:hAnsi="Times New Roman" w:cs="Times New Roman"/>
          <w:color w:val="auto"/>
        </w:rPr>
        <w:t>5</w:t>
      </w:r>
      <w:r w:rsidR="00AD2814" w:rsidRPr="00AD2814">
        <w:rPr>
          <w:rFonts w:ascii="Times New Roman" w:hAnsi="Times New Roman" w:cs="Times New Roman"/>
          <w:color w:val="auto"/>
        </w:rPr>
        <w:t xml:space="preserve">: </w:t>
      </w:r>
      <w:r w:rsidR="00102F0A" w:rsidRPr="00AD2814">
        <w:rPr>
          <w:rFonts w:ascii="Times New Roman" w:hAnsi="Times New Roman" w:cs="Times New Roman"/>
          <w:color w:val="auto"/>
        </w:rPr>
        <w:t>С</w:t>
      </w:r>
      <w:r w:rsidRPr="00AD2814">
        <w:rPr>
          <w:rFonts w:ascii="Times New Roman" w:hAnsi="Times New Roman" w:cs="Times New Roman"/>
          <w:color w:val="auto"/>
        </w:rPr>
        <w:t>ведени</w:t>
      </w:r>
      <w:r w:rsidR="00102F0A" w:rsidRPr="00AD2814">
        <w:rPr>
          <w:rFonts w:ascii="Times New Roman" w:hAnsi="Times New Roman" w:cs="Times New Roman"/>
          <w:color w:val="auto"/>
        </w:rPr>
        <w:t>я</w:t>
      </w:r>
      <w:r w:rsidRPr="00AD2814">
        <w:rPr>
          <w:rFonts w:ascii="Times New Roman" w:hAnsi="Times New Roman" w:cs="Times New Roman"/>
          <w:color w:val="auto"/>
        </w:rPr>
        <w:t xml:space="preserve"> об опыте выполнения аналогичных договоров</w:t>
      </w:r>
      <w:bookmarkEnd w:id="122"/>
      <w:bookmarkEnd w:id="123"/>
      <w:bookmarkEnd w:id="124"/>
    </w:p>
    <w:p w:rsidR="00AD2814" w:rsidRPr="00066C8E" w:rsidRDefault="00AD2814" w:rsidP="00AD2814">
      <w:pPr>
        <w:tabs>
          <w:tab w:val="left" w:pos="0"/>
        </w:tabs>
        <w:ind w:right="21"/>
        <w:rPr>
          <w:b/>
          <w:sz w:val="28"/>
          <w:szCs w:val="28"/>
        </w:rPr>
      </w:pPr>
    </w:p>
    <w:p w:rsidR="00066C8E" w:rsidRPr="00066C8E"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066C8E" w:rsidRPr="00066C8E" w:rsidRDefault="00066C8E" w:rsidP="00066C8E">
      <w:pPr>
        <w:kinsoku w:val="0"/>
        <w:overflowPunct w:val="0"/>
        <w:autoSpaceDE w:val="0"/>
        <w:autoSpaceDN w:val="0"/>
        <w:spacing w:line="288" w:lineRule="auto"/>
        <w:ind w:firstLine="567"/>
        <w:jc w:val="both"/>
      </w:pPr>
      <w:r w:rsidRPr="00066C8E">
        <w:t>Наименование участника: __________________________</w:t>
      </w:r>
    </w:p>
    <w:p w:rsidR="00066C8E" w:rsidRPr="00066C8E" w:rsidRDefault="00066C8E" w:rsidP="00066C8E">
      <w:pPr>
        <w:kinsoku w:val="0"/>
        <w:overflowPunct w:val="0"/>
        <w:autoSpaceDE w:val="0"/>
        <w:autoSpaceDN w:val="0"/>
        <w:spacing w:line="288" w:lineRule="auto"/>
        <w:ind w:firstLine="567"/>
        <w:jc w:val="both"/>
      </w:pPr>
      <w:r w:rsidRPr="00066C8E">
        <w:t>ИНН (или иной идентификационный номер) участника: __</w:t>
      </w:r>
    </w:p>
    <w:p w:rsidR="00066C8E" w:rsidRPr="00066C8E" w:rsidRDefault="00066C8E" w:rsidP="00066C8E">
      <w:pPr>
        <w:kinsoku w:val="0"/>
        <w:overflowPunct w:val="0"/>
        <w:autoSpaceDE w:val="0"/>
        <w:autoSpaceDN w:val="0"/>
        <w:spacing w:line="288" w:lineRule="auto"/>
        <w:ind w:firstLine="567"/>
        <w:jc w:val="both"/>
      </w:pPr>
      <w:r w:rsidRPr="00066C8E">
        <w:t xml:space="preserve">Номер и </w:t>
      </w:r>
      <w:r w:rsidR="00102F0A" w:rsidRPr="00EF5EB4">
        <w:t>предмет</w:t>
      </w:r>
      <w:r w:rsidRPr="00066C8E">
        <w:t xml:space="preserve"> </w:t>
      </w:r>
      <w:r w:rsidR="00102F0A" w:rsidRPr="00EF5EB4">
        <w:t>тендера</w:t>
      </w:r>
      <w:r w:rsidRPr="00066C8E">
        <w:t>: ________________________</w:t>
      </w:r>
    </w:p>
    <w:p w:rsidR="00B66C84" w:rsidRPr="00B66C84" w:rsidRDefault="00B66C84" w:rsidP="00B66C84">
      <w:pPr>
        <w:keepNext/>
        <w:suppressAutoHyphens/>
        <w:kinsoku w:val="0"/>
        <w:overflowPunct w:val="0"/>
        <w:autoSpaceDE w:val="0"/>
        <w:autoSpaceDN w:val="0"/>
        <w:spacing w:before="360" w:after="120"/>
        <w:jc w:val="center"/>
        <w:rPr>
          <w:b/>
          <w:caps/>
          <w:sz w:val="28"/>
          <w:szCs w:val="28"/>
        </w:rPr>
      </w:pPr>
      <w:r w:rsidRPr="00B66C84">
        <w:rPr>
          <w:b/>
          <w:caps/>
          <w:sz w:val="28"/>
          <w:szCs w:val="28"/>
        </w:rPr>
        <w:t>Сведения об опыте выполнения аналогичных договоров</w:t>
      </w:r>
      <w:r w:rsidR="00F52F34">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25"/>
        <w:gridCol w:w="1842"/>
        <w:gridCol w:w="1417"/>
        <w:gridCol w:w="1418"/>
        <w:gridCol w:w="1418"/>
        <w:gridCol w:w="1510"/>
      </w:tblGrid>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jc w:val="both"/>
              <w:rPr>
                <w:sz w:val="18"/>
                <w:szCs w:val="18"/>
              </w:rPr>
            </w:pPr>
            <w:bookmarkStart w:id="125" w:name="h5353"/>
            <w:bookmarkEnd w:id="125"/>
            <w:r w:rsidRPr="00B66C84">
              <w:rPr>
                <w:b/>
                <w:sz w:val="18"/>
                <w:szCs w:val="18"/>
              </w:rPr>
              <w:t>№ </w:t>
            </w:r>
          </w:p>
        </w:tc>
        <w:tc>
          <w:tcPr>
            <w:tcW w:w="1525"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Предмет договора</w:t>
            </w:r>
          </w:p>
        </w:tc>
        <w:tc>
          <w:tcPr>
            <w:tcW w:w="1842"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Наименование заказчика,</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адрес и контактный телефон/факс заказчика</w:t>
            </w:r>
          </w:p>
          <w:p w:rsidR="00BD61BF" w:rsidRPr="00B66C84"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Примечание</w:t>
            </w:r>
            <w:r w:rsidR="004F7092">
              <w:rPr>
                <w:rStyle w:val="af0"/>
                <w:szCs w:val="18"/>
              </w:rPr>
              <w:footnoteReference w:id="10"/>
            </w:r>
            <w:r w:rsidRPr="00B66C84">
              <w:rPr>
                <w:sz w:val="18"/>
                <w:szCs w:val="18"/>
              </w:rPr>
              <w:t>,</w:t>
            </w:r>
          </w:p>
          <w:p w:rsidR="00BD61BF" w:rsidRPr="00B66C84" w:rsidRDefault="00BD61BF" w:rsidP="00B66C84">
            <w:pPr>
              <w:keepNext/>
              <w:kinsoku w:val="0"/>
              <w:overflowPunct w:val="0"/>
              <w:autoSpaceDE w:val="0"/>
              <w:autoSpaceDN w:val="0"/>
              <w:spacing w:before="40" w:after="40"/>
              <w:rPr>
                <w:sz w:val="18"/>
                <w:szCs w:val="18"/>
              </w:rPr>
            </w:pPr>
            <w:r w:rsidRPr="00B66C84">
              <w:rPr>
                <w:sz w:val="18"/>
                <w:szCs w:val="18"/>
              </w:rPr>
              <w:t>Наличие прилагаемых отзывов от заказчиков (есть/нет)</w:t>
            </w: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1.</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r w:rsidR="00BD61BF" w:rsidRPr="00B66C84" w:rsidTr="00BD61BF">
        <w:tc>
          <w:tcPr>
            <w:tcW w:w="710" w:type="dxa"/>
            <w:tcBorders>
              <w:top w:val="single" w:sz="4" w:space="0" w:color="auto"/>
              <w:left w:val="single" w:sz="4" w:space="0" w:color="auto"/>
              <w:bottom w:val="single" w:sz="4" w:space="0" w:color="auto"/>
              <w:right w:val="single" w:sz="4" w:space="0" w:color="auto"/>
            </w:tcBorders>
            <w:hideMark/>
          </w:tcPr>
          <w:p w:rsidR="00BD61BF" w:rsidRPr="00B66C84" w:rsidRDefault="00BD61BF" w:rsidP="00B66C84">
            <w:pPr>
              <w:kinsoku w:val="0"/>
              <w:overflowPunct w:val="0"/>
              <w:autoSpaceDE w:val="0"/>
              <w:autoSpaceDN w:val="0"/>
              <w:spacing w:before="40" w:after="40"/>
              <w:ind w:left="57" w:right="57"/>
            </w:pPr>
            <w:r w:rsidRPr="00B66C84">
              <w:t>…</w:t>
            </w:r>
          </w:p>
        </w:tc>
        <w:tc>
          <w:tcPr>
            <w:tcW w:w="1525"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842"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B66C84" w:rsidRDefault="00BD61BF" w:rsidP="00B66C84">
            <w:pPr>
              <w:kinsoku w:val="0"/>
              <w:overflowPunct w:val="0"/>
              <w:autoSpaceDE w:val="0"/>
              <w:autoSpaceDN w:val="0"/>
              <w:spacing w:before="40" w:after="40"/>
              <w:ind w:left="57" w:right="57"/>
            </w:pPr>
          </w:p>
        </w:tc>
      </w:tr>
    </w:tbl>
    <w:p w:rsidR="00CF1507" w:rsidRDefault="00CF1507" w:rsidP="00437920">
      <w:pPr>
        <w:jc w:val="right"/>
        <w:rPr>
          <w:b/>
        </w:rPr>
      </w:pPr>
    </w:p>
    <w:p w:rsidR="001378C5" w:rsidRPr="00120847" w:rsidRDefault="001378C5" w:rsidP="001378C5">
      <w:pPr>
        <w:keepNext/>
        <w:kinsoku w:val="0"/>
        <w:overflowPunct w:val="0"/>
        <w:autoSpaceDE w:val="0"/>
        <w:autoSpaceDN w:val="0"/>
        <w:spacing w:before="120"/>
        <w:ind w:right="253"/>
      </w:pPr>
      <w:r>
        <w:t xml:space="preserve">________________      </w:t>
      </w:r>
      <w:r w:rsidRPr="00120847">
        <w:t>_____________________</w:t>
      </w:r>
      <w:r>
        <w:t xml:space="preserve">              </w:t>
      </w:r>
      <w:r w:rsidRPr="00120847">
        <w:t>__________________________</w:t>
      </w:r>
    </w:p>
    <w:p w:rsidR="001378C5" w:rsidRPr="00120847" w:rsidRDefault="001378C5" w:rsidP="001378C5">
      <w:pPr>
        <w:keepNext/>
        <w:kinsoku w:val="0"/>
        <w:overflowPunct w:val="0"/>
        <w:autoSpaceDE w:val="0"/>
        <w:autoSpaceDN w:val="0"/>
        <w:ind w:right="253"/>
        <w:rPr>
          <w:vertAlign w:val="superscript"/>
        </w:rPr>
      </w:pPr>
      <w:r>
        <w:rPr>
          <w:vertAlign w:val="superscript"/>
        </w:rPr>
        <w:t xml:space="preserve">              </w:t>
      </w:r>
      <w:r w:rsidRPr="00120847">
        <w:rPr>
          <w:vertAlign w:val="superscript"/>
        </w:rPr>
        <w:t xml:space="preserve">должность </w:t>
      </w:r>
      <w:r>
        <w:rPr>
          <w:vertAlign w:val="superscript"/>
        </w:rPr>
        <w:t xml:space="preserve">                                         </w:t>
      </w:r>
      <w:r w:rsidRPr="00120847">
        <w:rPr>
          <w:vertAlign w:val="superscript"/>
        </w:rPr>
        <w:t>(подпись, М.П.)</w:t>
      </w:r>
      <w:r w:rsidRPr="001E2E4C">
        <w:rPr>
          <w:vertAlign w:val="superscript"/>
        </w:rPr>
        <w:t xml:space="preserve"> </w:t>
      </w:r>
      <w:r>
        <w:rPr>
          <w:vertAlign w:val="superscript"/>
        </w:rPr>
        <w:tab/>
      </w:r>
      <w:r>
        <w:rPr>
          <w:vertAlign w:val="superscript"/>
        </w:rPr>
        <w:tab/>
      </w:r>
      <w:r>
        <w:rPr>
          <w:vertAlign w:val="superscript"/>
        </w:rPr>
        <w:tab/>
      </w:r>
      <w:r w:rsidRPr="00120847">
        <w:rPr>
          <w:vertAlign w:val="superscript"/>
        </w:rPr>
        <w:t xml:space="preserve"> (фамилия, имя, отчество подписавшего)</w:t>
      </w:r>
    </w:p>
    <w:p w:rsidR="001378C5"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093146"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093146"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1378C5" w:rsidRDefault="001378C5" w:rsidP="001378C5">
      <w:pPr>
        <w:spacing w:after="200" w:line="276" w:lineRule="auto"/>
      </w:pPr>
    </w:p>
    <w:p w:rsidR="00CF1507" w:rsidRDefault="00CF1507" w:rsidP="001378C5">
      <w:pPr>
        <w:rPr>
          <w:b/>
        </w:rPr>
      </w:pPr>
    </w:p>
    <w:p w:rsidR="00CF1507" w:rsidRDefault="00CF1507" w:rsidP="00437920">
      <w:pPr>
        <w:jc w:val="right"/>
        <w:rPr>
          <w:b/>
        </w:rPr>
      </w:pPr>
    </w:p>
    <w:p w:rsidR="00CF1507" w:rsidRDefault="00CF1507" w:rsidP="00437920">
      <w:pPr>
        <w:jc w:val="right"/>
        <w:rPr>
          <w:b/>
        </w:rPr>
      </w:pPr>
    </w:p>
    <w:p w:rsidR="00BD2CDB" w:rsidRDefault="00BD2CDB">
      <w:pPr>
        <w:spacing w:after="200" w:line="276" w:lineRule="auto"/>
        <w:rPr>
          <w:b/>
        </w:rPr>
      </w:pPr>
      <w:r>
        <w:rPr>
          <w:b/>
        </w:rPr>
        <w:br w:type="page"/>
      </w:r>
    </w:p>
    <w:p w:rsidR="00461E99" w:rsidRDefault="00461E99" w:rsidP="00461E99">
      <w:pPr>
        <w:pStyle w:val="afc"/>
      </w:pPr>
    </w:p>
    <w:p w:rsidR="000F2944" w:rsidRPr="000F2944" w:rsidRDefault="000F2944" w:rsidP="000F2944">
      <w:pPr>
        <w:pStyle w:val="1"/>
        <w:rPr>
          <w:rFonts w:ascii="Times New Roman" w:hAnsi="Times New Roman" w:cs="Times New Roman"/>
          <w:color w:val="auto"/>
        </w:rPr>
      </w:pPr>
      <w:bookmarkStart w:id="126" w:name="_Toc451185102"/>
      <w:bookmarkStart w:id="127" w:name="_Toc411326927"/>
      <w:bookmarkStart w:id="128" w:name="_Toc411326998"/>
      <w:r w:rsidRPr="000F2944">
        <w:rPr>
          <w:rFonts w:ascii="Times New Roman" w:hAnsi="Times New Roman" w:cs="Times New Roman"/>
          <w:color w:val="auto"/>
        </w:rPr>
        <w:t xml:space="preserve">Приложение № </w:t>
      </w:r>
      <w:r w:rsidR="007757C8">
        <w:rPr>
          <w:rFonts w:ascii="Times New Roman" w:hAnsi="Times New Roman" w:cs="Times New Roman"/>
          <w:color w:val="auto"/>
        </w:rPr>
        <w:t>6</w:t>
      </w:r>
      <w:r w:rsidRPr="000F2944">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26"/>
    </w:p>
    <w:p w:rsidR="000F2944" w:rsidRPr="000F2944"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начало формы</w:t>
      </w:r>
    </w:p>
    <w:p w:rsidR="000F2944" w:rsidRPr="000F2944" w:rsidRDefault="00A16A0F" w:rsidP="000F2944">
      <w:pPr>
        <w:kinsoku w:val="0"/>
        <w:overflowPunct w:val="0"/>
        <w:autoSpaceDE w:val="0"/>
        <w:autoSpaceDN w:val="0"/>
        <w:spacing w:before="120"/>
        <w:rPr>
          <w:sz w:val="28"/>
          <w:szCs w:val="28"/>
        </w:rPr>
      </w:pPr>
      <w:r>
        <w:rPr>
          <w:sz w:val="28"/>
          <w:szCs w:val="28"/>
        </w:rPr>
        <w:t>На бланке Участника</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Наименование участника: __________________________</w:t>
      </w: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ИНН (или иной идентификационный номер) участника: __________________</w:t>
      </w:r>
    </w:p>
    <w:p w:rsidR="000F2944" w:rsidRPr="000F2944" w:rsidRDefault="000F2944" w:rsidP="000F2944">
      <w:pPr>
        <w:keepNext/>
        <w:suppressAutoHyphens/>
        <w:kinsoku w:val="0"/>
        <w:overflowPunct w:val="0"/>
        <w:autoSpaceDE w:val="0"/>
        <w:autoSpaceDN w:val="0"/>
        <w:spacing w:before="360" w:after="120"/>
        <w:jc w:val="center"/>
        <w:rPr>
          <w:b/>
          <w:caps/>
        </w:rPr>
      </w:pPr>
      <w:r w:rsidRPr="000F2944">
        <w:rPr>
          <w:b/>
          <w:caps/>
        </w:rPr>
        <w:t>Техническое предложение</w:t>
      </w:r>
    </w:p>
    <w:p w:rsidR="000F2944" w:rsidRPr="000F2944" w:rsidRDefault="000F2944" w:rsidP="000F2944">
      <w:pPr>
        <w:kinsoku w:val="0"/>
        <w:overflowPunct w:val="0"/>
        <w:autoSpaceDE w:val="0"/>
        <w:autoSpaceDN w:val="0"/>
        <w:spacing w:line="288" w:lineRule="auto"/>
        <w:ind w:firstLine="567"/>
        <w:jc w:val="both"/>
        <w:rPr>
          <w:sz w:val="28"/>
          <w:szCs w:val="28"/>
        </w:rPr>
      </w:pPr>
    </w:p>
    <w:p w:rsidR="000F2944" w:rsidRPr="000F2944" w:rsidRDefault="000F2944" w:rsidP="000F2944">
      <w:pPr>
        <w:tabs>
          <w:tab w:val="right" w:pos="9899"/>
        </w:tabs>
        <w:kinsoku w:val="0"/>
        <w:overflowPunct w:val="0"/>
        <w:autoSpaceDE w:val="0"/>
        <w:autoSpaceDN w:val="0"/>
        <w:spacing w:line="288" w:lineRule="auto"/>
        <w:jc w:val="both"/>
        <w:rPr>
          <w:sz w:val="28"/>
          <w:szCs w:val="28"/>
        </w:rPr>
      </w:pPr>
      <w:r w:rsidRPr="000F2944">
        <w:rPr>
          <w:sz w:val="28"/>
          <w:szCs w:val="28"/>
        </w:rPr>
        <w:t xml:space="preserve"> «_____»_______________ года</w:t>
      </w:r>
      <w:r w:rsidRPr="000F2944">
        <w:rPr>
          <w:sz w:val="28"/>
          <w:szCs w:val="28"/>
        </w:rPr>
        <w:tab/>
      </w:r>
      <w:r w:rsidRPr="000F2944">
        <w:rPr>
          <w:b/>
          <w:sz w:val="28"/>
          <w:szCs w:val="28"/>
        </w:rPr>
        <w:t>№ </w:t>
      </w:r>
      <w:r w:rsidRPr="000F2944">
        <w:rPr>
          <w:sz w:val="28"/>
          <w:szCs w:val="28"/>
        </w:rPr>
        <w:t>________________</w:t>
      </w:r>
    </w:p>
    <w:p w:rsidR="000F2944" w:rsidRPr="000F2944" w:rsidRDefault="000F2944" w:rsidP="000F2944">
      <w:pPr>
        <w:kinsoku w:val="0"/>
        <w:overflowPunct w:val="0"/>
        <w:autoSpaceDE w:val="0"/>
        <w:autoSpaceDN w:val="0"/>
        <w:spacing w:line="288" w:lineRule="auto"/>
        <w:jc w:val="both"/>
        <w:rPr>
          <w:sz w:val="28"/>
          <w:szCs w:val="28"/>
        </w:rPr>
      </w:pPr>
    </w:p>
    <w:p w:rsidR="000F2944" w:rsidRPr="000F2944" w:rsidRDefault="000F2944" w:rsidP="000F2944">
      <w:pPr>
        <w:kinsoku w:val="0"/>
        <w:overflowPunct w:val="0"/>
        <w:autoSpaceDE w:val="0"/>
        <w:autoSpaceDN w:val="0"/>
        <w:spacing w:line="288" w:lineRule="auto"/>
        <w:ind w:firstLine="567"/>
        <w:jc w:val="both"/>
        <w:rPr>
          <w:sz w:val="28"/>
          <w:szCs w:val="28"/>
        </w:rPr>
      </w:pPr>
      <w:r w:rsidRPr="000F2944">
        <w:rPr>
          <w:sz w:val="28"/>
          <w:szCs w:val="28"/>
        </w:rPr>
        <w:t xml:space="preserve">Изучив </w:t>
      </w:r>
      <w:r w:rsidR="00636620">
        <w:rPr>
          <w:sz w:val="28"/>
          <w:szCs w:val="28"/>
        </w:rPr>
        <w:t>тендерную документацию по проведению тендера № ____ по предмету: _________________________</w:t>
      </w:r>
      <w:r w:rsidRPr="000F2944">
        <w:rPr>
          <w:sz w:val="28"/>
          <w:szCs w:val="28"/>
        </w:rPr>
        <w:t xml:space="preserve">, и принимая установленные в </w:t>
      </w:r>
      <w:r w:rsidR="00636620">
        <w:rPr>
          <w:sz w:val="28"/>
          <w:szCs w:val="28"/>
        </w:rPr>
        <w:t>ней</w:t>
      </w:r>
      <w:r w:rsidRPr="000F2944">
        <w:rPr>
          <w:sz w:val="28"/>
          <w:szCs w:val="28"/>
        </w:rPr>
        <w:t xml:space="preserve"> требования и условия,</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(полное наименование участника с указанием организационно-правовой формы)</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расположенное по адресу</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______________________________________________________________________,</w:t>
      </w:r>
    </w:p>
    <w:p w:rsidR="000F2944" w:rsidRPr="000F2944" w:rsidRDefault="000F2944" w:rsidP="000F2944">
      <w:pPr>
        <w:kinsoku w:val="0"/>
        <w:overflowPunct w:val="0"/>
        <w:autoSpaceDE w:val="0"/>
        <w:autoSpaceDN w:val="0"/>
        <w:spacing w:line="288" w:lineRule="auto"/>
        <w:jc w:val="center"/>
        <w:rPr>
          <w:sz w:val="28"/>
          <w:szCs w:val="28"/>
          <w:vertAlign w:val="superscript"/>
        </w:rPr>
      </w:pPr>
      <w:r w:rsidRPr="000F2944">
        <w:rPr>
          <w:sz w:val="28"/>
          <w:szCs w:val="28"/>
          <w:vertAlign w:val="superscript"/>
        </w:rPr>
        <w:t>(почтовый адрес участника закупки)</w:t>
      </w:r>
    </w:p>
    <w:p w:rsidR="000F2944" w:rsidRPr="000F2944" w:rsidRDefault="000F2944" w:rsidP="000F2944">
      <w:pPr>
        <w:kinsoku w:val="0"/>
        <w:overflowPunct w:val="0"/>
        <w:autoSpaceDE w:val="0"/>
        <w:autoSpaceDN w:val="0"/>
        <w:spacing w:line="288" w:lineRule="auto"/>
        <w:jc w:val="both"/>
        <w:rPr>
          <w:sz w:val="28"/>
          <w:szCs w:val="28"/>
        </w:rPr>
      </w:pPr>
      <w:r w:rsidRPr="000F2944">
        <w:rPr>
          <w:sz w:val="28"/>
          <w:szCs w:val="28"/>
        </w:rPr>
        <w:t>полностью согласн</w:t>
      </w:r>
      <w:r w:rsidR="0004575B">
        <w:rPr>
          <w:sz w:val="28"/>
          <w:szCs w:val="28"/>
        </w:rPr>
        <w:t>о</w:t>
      </w:r>
      <w:r w:rsidRPr="000F2944">
        <w:rPr>
          <w:sz w:val="28"/>
          <w:szCs w:val="28"/>
        </w:rPr>
        <w:t xml:space="preserve"> с техническим заданием заказчика и готов заключить договор на </w:t>
      </w:r>
      <w:r w:rsidR="00F722E0">
        <w:rPr>
          <w:sz w:val="28"/>
          <w:szCs w:val="28"/>
        </w:rPr>
        <w:t>_____________________________</w:t>
      </w:r>
      <w:r w:rsidRPr="000F2944">
        <w:rPr>
          <w:sz w:val="28"/>
          <w:szCs w:val="28"/>
        </w:rPr>
        <w:t xml:space="preserve"> в соответствии с проектом договора заказчика, техническим заданием и требованиями вышеуказанн</w:t>
      </w:r>
      <w:r w:rsidR="00640EB9">
        <w:rPr>
          <w:sz w:val="28"/>
          <w:szCs w:val="28"/>
        </w:rPr>
        <w:t>ой</w:t>
      </w:r>
      <w:r w:rsidRPr="000F2944">
        <w:rPr>
          <w:sz w:val="28"/>
          <w:szCs w:val="28"/>
        </w:rPr>
        <w:t xml:space="preserve"> </w:t>
      </w:r>
      <w:r w:rsidR="00640EB9">
        <w:rPr>
          <w:sz w:val="28"/>
          <w:szCs w:val="28"/>
        </w:rPr>
        <w:t>документации</w:t>
      </w:r>
      <w:r w:rsidRPr="000F2944">
        <w:rPr>
          <w:sz w:val="28"/>
          <w:szCs w:val="28"/>
        </w:rPr>
        <w:t xml:space="preserve">. </w:t>
      </w:r>
    </w:p>
    <w:p w:rsidR="000F2944" w:rsidRPr="000F2944" w:rsidRDefault="000F2944" w:rsidP="000F2944">
      <w:pPr>
        <w:keepNext/>
        <w:kinsoku w:val="0"/>
        <w:overflowPunct w:val="0"/>
        <w:autoSpaceDE w:val="0"/>
        <w:autoSpaceDN w:val="0"/>
        <w:spacing w:before="120"/>
        <w:ind w:right="253"/>
      </w:pPr>
      <w:r w:rsidRPr="000F2944">
        <w:t>________________      _____________________                       _____________________________</w:t>
      </w:r>
    </w:p>
    <w:p w:rsidR="000F2944" w:rsidRPr="000F2944" w:rsidRDefault="000F2944" w:rsidP="000F2944">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(фамилия, имя, отчество подписавшего)</w:t>
      </w:r>
    </w:p>
    <w:p w:rsidR="000F2944" w:rsidRPr="000F2944" w:rsidRDefault="000F2944" w:rsidP="000F2944">
      <w:pPr>
        <w:keepNext/>
        <w:kinsoku w:val="0"/>
        <w:overflowPunct w:val="0"/>
        <w:autoSpaceDE w:val="0"/>
        <w:autoSpaceDN w:val="0"/>
        <w:ind w:right="253"/>
        <w:rPr>
          <w:vertAlign w:val="superscript"/>
        </w:rPr>
      </w:pPr>
    </w:p>
    <w:p w:rsidR="000F2944" w:rsidRPr="000F2944"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F2944">
        <w:rPr>
          <w:b/>
          <w:bCs/>
          <w:color w:val="000000"/>
          <w:spacing w:val="36"/>
        </w:rPr>
        <w:t>конец формы</w:t>
      </w:r>
    </w:p>
    <w:p w:rsidR="000F2944" w:rsidRPr="000F2944"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0F2944" w:rsidSect="00532299">
          <w:pgSz w:w="11906" w:h="16838" w:code="9"/>
          <w:pgMar w:top="567" w:right="567" w:bottom="567" w:left="1077" w:header="680" w:footer="737" w:gutter="0"/>
          <w:cols w:space="708"/>
          <w:titlePg/>
          <w:docGrid w:linePitch="360"/>
        </w:sectPr>
      </w:pPr>
    </w:p>
    <w:p w:rsidR="000F2944" w:rsidRPr="000F2944" w:rsidRDefault="000F2944" w:rsidP="000F2944">
      <w:pPr>
        <w:autoSpaceDE w:val="0"/>
        <w:autoSpaceDN w:val="0"/>
        <w:adjustRightInd w:val="0"/>
        <w:rPr>
          <w:rFonts w:eastAsia="Calibri"/>
          <w:color w:val="000000"/>
          <w:sz w:val="23"/>
          <w:szCs w:val="23"/>
        </w:rPr>
      </w:pPr>
    </w:p>
    <w:p w:rsidR="000F2944" w:rsidRPr="000F2944" w:rsidRDefault="000F2944" w:rsidP="000F2944">
      <w:pPr>
        <w:autoSpaceDE w:val="0"/>
        <w:autoSpaceDN w:val="0"/>
        <w:adjustRightInd w:val="0"/>
        <w:rPr>
          <w:rFonts w:eastAsia="Calibri"/>
          <w:color w:val="000000"/>
          <w:sz w:val="23"/>
          <w:szCs w:val="23"/>
        </w:rPr>
      </w:pPr>
    </w:p>
    <w:p w:rsidR="00437920" w:rsidRPr="00F12131" w:rsidRDefault="00437920" w:rsidP="00F12131">
      <w:pPr>
        <w:pStyle w:val="1"/>
        <w:spacing w:before="0"/>
        <w:rPr>
          <w:rFonts w:ascii="Times New Roman" w:hAnsi="Times New Roman" w:cs="Times New Roman"/>
          <w:color w:val="auto"/>
        </w:rPr>
      </w:pPr>
      <w:bookmarkStart w:id="129" w:name="_Toc451185103"/>
      <w:r w:rsidRPr="00F12131">
        <w:rPr>
          <w:rFonts w:ascii="Times New Roman" w:hAnsi="Times New Roman" w:cs="Times New Roman"/>
          <w:color w:val="auto"/>
        </w:rPr>
        <w:t xml:space="preserve">Приложение № </w:t>
      </w:r>
      <w:r w:rsidR="007757C8">
        <w:rPr>
          <w:rFonts w:ascii="Times New Roman" w:hAnsi="Times New Roman" w:cs="Times New Roman"/>
          <w:color w:val="auto"/>
        </w:rPr>
        <w:t>7</w:t>
      </w:r>
      <w:r w:rsidR="00555B37" w:rsidRPr="00F12131">
        <w:rPr>
          <w:rFonts w:ascii="Times New Roman" w:hAnsi="Times New Roman" w:cs="Times New Roman"/>
          <w:color w:val="auto"/>
        </w:rPr>
        <w:t xml:space="preserve">: </w:t>
      </w:r>
      <w:r w:rsidR="00F12131" w:rsidRPr="00F12131">
        <w:rPr>
          <w:rFonts w:ascii="Times New Roman" w:hAnsi="Times New Roman" w:cs="Times New Roman"/>
          <w:color w:val="auto"/>
        </w:rPr>
        <w:t>Т</w:t>
      </w:r>
      <w:r w:rsidR="00FC62A1" w:rsidRPr="00F12131">
        <w:rPr>
          <w:rFonts w:ascii="Times New Roman" w:hAnsi="Times New Roman" w:cs="Times New Roman"/>
          <w:color w:val="auto"/>
        </w:rPr>
        <w:t>итульный лист тендерного предложения</w:t>
      </w:r>
      <w:bookmarkEnd w:id="127"/>
      <w:bookmarkEnd w:id="128"/>
      <w:bookmarkEnd w:id="129"/>
    </w:p>
    <w:p w:rsidR="00437920" w:rsidRDefault="00437920" w:rsidP="00437920">
      <w:pPr>
        <w:jc w:val="right"/>
      </w:pPr>
    </w:p>
    <w:p w:rsidR="00886540" w:rsidRPr="00066C8E"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886540" w:rsidRDefault="00886540" w:rsidP="00437920">
      <w:pPr>
        <w:jc w:val="right"/>
      </w:pPr>
    </w:p>
    <w:p w:rsidR="00886540" w:rsidRPr="00DD2989" w:rsidRDefault="00886540" w:rsidP="00437920">
      <w:pPr>
        <w:jc w:val="right"/>
      </w:pPr>
    </w:p>
    <w:p w:rsidR="00437920" w:rsidRPr="00DD2989" w:rsidRDefault="00437920" w:rsidP="00437920">
      <w:pPr>
        <w:ind w:left="4860"/>
      </w:pPr>
      <w:r w:rsidRPr="00DD2989">
        <w:t>_____________________________________</w:t>
      </w:r>
    </w:p>
    <w:p w:rsidR="00437920" w:rsidRPr="00DD2989" w:rsidRDefault="00437920" w:rsidP="00437920">
      <w:pPr>
        <w:ind w:left="4860"/>
        <w:jc w:val="center"/>
      </w:pPr>
      <w:r w:rsidRPr="00DD2989">
        <w:t>(наименование Заказчика)</w:t>
      </w:r>
    </w:p>
    <w:p w:rsidR="00437920" w:rsidRPr="00DD2989" w:rsidRDefault="00437920" w:rsidP="00437920">
      <w:pPr>
        <w:ind w:left="4860"/>
      </w:pPr>
      <w:r w:rsidRPr="00DD2989">
        <w:t>_______________________________________</w:t>
      </w:r>
    </w:p>
    <w:p w:rsidR="00437920" w:rsidRPr="00DD2989" w:rsidRDefault="00437920" w:rsidP="00437920">
      <w:pPr>
        <w:ind w:left="4860"/>
        <w:jc w:val="center"/>
      </w:pPr>
      <w:r w:rsidRPr="00DD2989">
        <w:t>(Ф.И.О. руководителя)</w:t>
      </w:r>
    </w:p>
    <w:p w:rsidR="00437920" w:rsidRPr="00DD2989" w:rsidRDefault="00437920" w:rsidP="00437920">
      <w:pPr>
        <w:ind w:left="4680"/>
      </w:pPr>
      <w:r w:rsidRPr="00DD2989">
        <w:t>«___»_______________20__г.</w:t>
      </w:r>
    </w:p>
    <w:p w:rsidR="00437920" w:rsidRPr="00DD2989" w:rsidRDefault="00437920" w:rsidP="00437920">
      <w:pPr>
        <w:jc w:val="right"/>
        <w:rPr>
          <w:u w:val="single"/>
        </w:rPr>
      </w:pPr>
    </w:p>
    <w:p w:rsidR="00437920" w:rsidRPr="00DD2989" w:rsidRDefault="00437920" w:rsidP="00437920">
      <w:pPr>
        <w:jc w:val="center"/>
      </w:pPr>
      <w:r w:rsidRPr="00DD2989">
        <w:t>ТИТУЛЬНЫЙ ЛИСТ ТЕНДЕРНОГО ПРЕДЛОЖЕНИЯ</w:t>
      </w:r>
    </w:p>
    <w:p w:rsidR="00437920" w:rsidRPr="00DD2989" w:rsidRDefault="00437920" w:rsidP="00437920">
      <w:pPr>
        <w:jc w:val="center"/>
      </w:pPr>
      <w:r w:rsidRPr="00DD2989">
        <w:t>для участия в тендере</w:t>
      </w:r>
    </w:p>
    <w:p w:rsidR="00437920" w:rsidRPr="00DD2989" w:rsidRDefault="00437920" w:rsidP="00437920">
      <w:pPr>
        <w:jc w:val="both"/>
      </w:pPr>
      <w:r w:rsidRPr="00DD2989">
        <w:t>____________________________________________________________________</w:t>
      </w:r>
    </w:p>
    <w:p w:rsidR="00437920" w:rsidRPr="00DD2989" w:rsidRDefault="00437920" w:rsidP="00437920">
      <w:pPr>
        <w:jc w:val="center"/>
      </w:pPr>
      <w:r w:rsidRPr="00DD2989">
        <w:t>(</w:t>
      </w:r>
      <w:r w:rsidRPr="00CC069B">
        <w:rPr>
          <w:sz w:val="18"/>
          <w:szCs w:val="18"/>
        </w:rPr>
        <w:t>наименование предмета и объекта тендера в соответствии с Приглашением</w:t>
      </w:r>
      <w:r w:rsidRPr="00DD2989">
        <w:t>)</w:t>
      </w:r>
    </w:p>
    <w:p w:rsidR="00437920" w:rsidRPr="00DD2989" w:rsidRDefault="00437920" w:rsidP="00437920">
      <w:pPr>
        <w:jc w:val="both"/>
      </w:pPr>
    </w:p>
    <w:p w:rsidR="00437920" w:rsidRPr="00DD2989" w:rsidRDefault="00437920" w:rsidP="00F14D78">
      <w:pPr>
        <w:numPr>
          <w:ilvl w:val="1"/>
          <w:numId w:val="2"/>
        </w:numPr>
        <w:tabs>
          <w:tab w:val="left" w:pos="1080"/>
        </w:tabs>
        <w:ind w:left="0" w:firstLine="720"/>
        <w:jc w:val="both"/>
      </w:pPr>
      <w:r w:rsidRPr="00DD2989">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DD2989" w:rsidRDefault="00437920" w:rsidP="00437920">
      <w:pPr>
        <w:jc w:val="both"/>
      </w:pPr>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предмета и объекта тендера</w:t>
      </w:r>
      <w:r w:rsidRPr="00DD2989">
        <w:t>)</w:t>
      </w:r>
    </w:p>
    <w:p w:rsidR="00437920" w:rsidRPr="00DD2989" w:rsidRDefault="00437920" w:rsidP="00437920">
      <w:r w:rsidRPr="00DD2989">
        <w:t>_______________________________________________________________________________</w:t>
      </w:r>
    </w:p>
    <w:p w:rsidR="00437920" w:rsidRPr="00DD2989" w:rsidRDefault="00437920" w:rsidP="00437920">
      <w:pPr>
        <w:jc w:val="center"/>
      </w:pPr>
      <w:r w:rsidRPr="00DD2989">
        <w:t>(</w:t>
      </w:r>
      <w:r w:rsidRPr="00772DB0">
        <w:rPr>
          <w:sz w:val="18"/>
          <w:szCs w:val="18"/>
        </w:rPr>
        <w:t>наименование организации-участника тендера</w:t>
      </w:r>
      <w:r w:rsidRPr="00DD2989">
        <w:t>)</w:t>
      </w:r>
    </w:p>
    <w:p w:rsidR="00437920" w:rsidRPr="00DD2989" w:rsidRDefault="00437920" w:rsidP="00437920">
      <w:r w:rsidRPr="00DD2989">
        <w:t xml:space="preserve">в лице ___________________________________________________________________________ </w:t>
      </w:r>
    </w:p>
    <w:p w:rsidR="00437920" w:rsidRPr="00DD2989" w:rsidRDefault="00437920" w:rsidP="00437920">
      <w:pPr>
        <w:jc w:val="center"/>
      </w:pPr>
      <w:r w:rsidRPr="00DD2989">
        <w:t>(</w:t>
      </w:r>
      <w:r w:rsidRPr="00772DB0">
        <w:rPr>
          <w:sz w:val="18"/>
          <w:szCs w:val="18"/>
        </w:rPr>
        <w:t>должность руководителя, И.О. Фамилия</w:t>
      </w:r>
      <w:r w:rsidRPr="00DD2989">
        <w:t>)</w:t>
      </w:r>
    </w:p>
    <w:p w:rsidR="006D205D" w:rsidRPr="00DD2989" w:rsidRDefault="00437920" w:rsidP="006D205D">
      <w:pPr>
        <w:jc w:val="both"/>
      </w:pPr>
      <w:r w:rsidRPr="00DD2989">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t>с проектом договора заказчика,</w:t>
      </w:r>
      <w:r w:rsidR="005E7DB0">
        <w:t xml:space="preserve"> а также </w:t>
      </w:r>
      <w:r w:rsidR="00F73981">
        <w:t>иными</w:t>
      </w:r>
      <w:r w:rsidRPr="00DD2989">
        <w:t xml:space="preserve"> известными нам требованиями тендерной документации и на условиях, которые мы назвали в настоящем предложении.</w:t>
      </w:r>
      <w:r w:rsidR="006D205D" w:rsidRPr="006D205D">
        <w:t xml:space="preserve"> </w:t>
      </w:r>
    </w:p>
    <w:p w:rsidR="00437920" w:rsidRPr="00DD2989" w:rsidRDefault="00437920" w:rsidP="006D205D">
      <w:pPr>
        <w:jc w:val="both"/>
      </w:pPr>
    </w:p>
    <w:p w:rsidR="00437920" w:rsidRPr="00DD2989" w:rsidRDefault="00437920" w:rsidP="00F14D78">
      <w:pPr>
        <w:numPr>
          <w:ilvl w:val="1"/>
          <w:numId w:val="2"/>
        </w:numPr>
        <w:tabs>
          <w:tab w:val="left" w:pos="1080"/>
        </w:tabs>
        <w:ind w:left="0" w:firstLine="720"/>
        <w:jc w:val="both"/>
      </w:pPr>
      <w:r w:rsidRPr="00DD2989">
        <w:t>Цена нашего тендерного предложения составляет (сумма цифрами и прописью) рублей, без учета НДС (</w:t>
      </w:r>
      <w:r w:rsidRPr="00DD2989">
        <w:rPr>
          <w:i/>
        </w:rPr>
        <w:t>при этом указать информацию об НДС</w:t>
      </w:r>
      <w:r w:rsidRPr="00DD2989">
        <w:t>). Условия оплаты: _____________________ ___________________________________.</w:t>
      </w:r>
    </w:p>
    <w:p w:rsidR="00437920" w:rsidRPr="00DD2989" w:rsidRDefault="00437920" w:rsidP="00437920">
      <w:pPr>
        <w:ind w:left="1416" w:firstLine="708"/>
      </w:pPr>
      <w:r w:rsidRPr="00DD2989">
        <w:t>(</w:t>
      </w:r>
      <w:r w:rsidRPr="0088132B">
        <w:rPr>
          <w:sz w:val="18"/>
          <w:szCs w:val="18"/>
        </w:rPr>
        <w:t>согласно тендерной документации, иные – указать какие</w:t>
      </w:r>
      <w:r w:rsidRPr="00DD2989">
        <w:t>)</w:t>
      </w:r>
    </w:p>
    <w:p w:rsidR="00437920" w:rsidRPr="00DD2989" w:rsidRDefault="00437920" w:rsidP="00437920">
      <w:pPr>
        <w:jc w:val="both"/>
      </w:pPr>
      <w:r w:rsidRPr="00DD2989">
        <w:t>Цена указана на условиях тендерной документации Заказчика.</w:t>
      </w:r>
    </w:p>
    <w:p w:rsidR="00437920" w:rsidRPr="00DD2989" w:rsidRDefault="00437920" w:rsidP="00F14D78">
      <w:pPr>
        <w:numPr>
          <w:ilvl w:val="1"/>
          <w:numId w:val="2"/>
        </w:numPr>
        <w:tabs>
          <w:tab w:val="left" w:pos="1080"/>
        </w:tabs>
        <w:ind w:left="0" w:firstLine="720"/>
        <w:jc w:val="both"/>
      </w:pPr>
      <w:r w:rsidRPr="00DD2989">
        <w:t>Сроки работ (услуг, поставки), предлагаемые нами:</w:t>
      </w:r>
    </w:p>
    <w:p w:rsidR="00437920" w:rsidRPr="00DD2989" w:rsidRDefault="00437920" w:rsidP="00437920">
      <w:r w:rsidRPr="00DD2989">
        <w:t>дата начала работ (услуг, поставки) _______________</w:t>
      </w:r>
    </w:p>
    <w:p w:rsidR="00437920" w:rsidRPr="00DD2989" w:rsidRDefault="00437920" w:rsidP="00437920">
      <w:r w:rsidRPr="00DD2989">
        <w:t>дата окончания работ (услуг, поставки)____________</w:t>
      </w:r>
    </w:p>
    <w:p w:rsidR="00437920" w:rsidRPr="00DD2989" w:rsidRDefault="00437920" w:rsidP="00F14D78">
      <w:pPr>
        <w:numPr>
          <w:ilvl w:val="1"/>
          <w:numId w:val="2"/>
        </w:numPr>
        <w:ind w:left="0" w:firstLine="720"/>
        <w:jc w:val="both"/>
      </w:pPr>
      <w:r w:rsidRPr="00DD2989">
        <w:t xml:space="preserve">_________________________________________________________. </w:t>
      </w:r>
    </w:p>
    <w:p w:rsidR="00437920" w:rsidRPr="00DD2989" w:rsidRDefault="00437920" w:rsidP="00437920">
      <w:pPr>
        <w:ind w:left="1080"/>
        <w:jc w:val="center"/>
      </w:pPr>
      <w:r w:rsidRPr="00DD2989">
        <w:t>(</w:t>
      </w:r>
      <w:r w:rsidRPr="0088132B">
        <w:rPr>
          <w:sz w:val="18"/>
          <w:szCs w:val="18"/>
        </w:rPr>
        <w:t>предложения Претендента по другим условиям, определенным в тендерной документации</w:t>
      </w:r>
      <w:r w:rsidRPr="00DD2989">
        <w:t>)</w:t>
      </w:r>
    </w:p>
    <w:p w:rsidR="00437920" w:rsidRPr="00DD2989" w:rsidRDefault="00437920" w:rsidP="00F14D78">
      <w:pPr>
        <w:numPr>
          <w:ilvl w:val="1"/>
          <w:numId w:val="2"/>
        </w:numPr>
        <w:tabs>
          <w:tab w:val="left" w:pos="1080"/>
        </w:tabs>
        <w:spacing w:before="60"/>
        <w:ind w:left="0" w:firstLine="720"/>
        <w:jc w:val="both"/>
      </w:pPr>
      <w:r w:rsidRPr="00DD2989">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
    <w:p w:rsidR="00437920" w:rsidRPr="00DD2989" w:rsidRDefault="00437920" w:rsidP="00F14D78">
      <w:pPr>
        <w:numPr>
          <w:ilvl w:val="1"/>
          <w:numId w:val="2"/>
        </w:numPr>
        <w:tabs>
          <w:tab w:val="left" w:pos="1080"/>
        </w:tabs>
        <w:spacing w:before="60"/>
        <w:ind w:left="0" w:firstLine="720"/>
        <w:jc w:val="both"/>
      </w:pPr>
      <w:r w:rsidRPr="00DD2989">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DD2989" w:rsidRDefault="00437920" w:rsidP="00437920">
      <w:pPr>
        <w:ind w:left="3960"/>
        <w:jc w:val="center"/>
      </w:pPr>
      <w:r w:rsidRPr="00DD2989">
        <w:t>(размер банковской гарантии, наименование банка)</w:t>
      </w:r>
    </w:p>
    <w:p w:rsidR="00437920" w:rsidRPr="00DD2989" w:rsidRDefault="00437920" w:rsidP="00437920">
      <w:pPr>
        <w:jc w:val="both"/>
        <w:rPr>
          <w:bCs/>
        </w:rPr>
      </w:pPr>
      <w:r w:rsidRPr="00DD2989">
        <w:rPr>
          <w:b/>
        </w:rPr>
        <w:t>Примечание:</w:t>
      </w:r>
      <w:r w:rsidRPr="00DD2989">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DD2989" w:rsidRDefault="00437920" w:rsidP="00F14D78">
      <w:pPr>
        <w:numPr>
          <w:ilvl w:val="1"/>
          <w:numId w:val="2"/>
        </w:numPr>
        <w:tabs>
          <w:tab w:val="left" w:pos="1080"/>
        </w:tabs>
        <w:spacing w:before="60"/>
        <w:ind w:left="0" w:firstLine="720"/>
        <w:jc w:val="both"/>
      </w:pPr>
      <w:r w:rsidRPr="00DD2989">
        <w:lastRenderedPageBreak/>
        <w:t>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с даты проведения тендера.</w:t>
      </w:r>
    </w:p>
    <w:p w:rsidR="00437920" w:rsidRPr="00DD2989" w:rsidRDefault="00437920" w:rsidP="00F14D78">
      <w:pPr>
        <w:numPr>
          <w:ilvl w:val="1"/>
          <w:numId w:val="2"/>
        </w:numPr>
        <w:tabs>
          <w:tab w:val="left" w:pos="1080"/>
        </w:tabs>
        <w:spacing w:before="60"/>
        <w:ind w:left="0" w:firstLine="720"/>
        <w:jc w:val="both"/>
      </w:pPr>
      <w:r w:rsidRPr="00DD2989">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DD2989" w:rsidRDefault="00437920" w:rsidP="00437920">
      <w:pPr>
        <w:jc w:val="both"/>
      </w:pPr>
    </w:p>
    <w:p w:rsidR="00437920" w:rsidRPr="00DD2989" w:rsidRDefault="00437920" w:rsidP="00437920">
      <w:pPr>
        <w:jc w:val="both"/>
      </w:pPr>
      <w:r w:rsidRPr="00DD2989">
        <w:t xml:space="preserve">Приложения: </w:t>
      </w:r>
      <w:r w:rsidRPr="00DD2989">
        <w:tab/>
        <w:t>1.</w:t>
      </w:r>
    </w:p>
    <w:p w:rsidR="00437920" w:rsidRPr="00DD2989" w:rsidRDefault="00437920" w:rsidP="00437920">
      <w:pPr>
        <w:ind w:left="2114"/>
      </w:pPr>
      <w:r w:rsidRPr="00DD2989">
        <w:t>2.</w:t>
      </w:r>
    </w:p>
    <w:p w:rsidR="00437920" w:rsidRPr="00EB00D2" w:rsidRDefault="00437920" w:rsidP="00437920">
      <w:pPr>
        <w:spacing w:before="120"/>
        <w:jc w:val="both"/>
        <w:rPr>
          <w:i/>
        </w:rPr>
      </w:pPr>
      <w:r w:rsidRPr="00EB00D2">
        <w:rPr>
          <w:b/>
          <w:i/>
        </w:rPr>
        <w:t>Примечание:</w:t>
      </w:r>
      <w:r w:rsidRPr="00EB00D2">
        <w:rPr>
          <w:i/>
        </w:rPr>
        <w:t> в приложение входят документы тендерного предложения, составленные в соответствии с требованиями тендерной документации.</w:t>
      </w:r>
    </w:p>
    <w:p w:rsidR="00437920" w:rsidRPr="00DD2989" w:rsidRDefault="00437920" w:rsidP="00437920">
      <w:pPr>
        <w:jc w:val="both"/>
      </w:pPr>
      <w:r w:rsidRPr="00DD2989">
        <w:t xml:space="preserve">______________________________________ </w:t>
      </w:r>
      <w:r w:rsidRPr="00DD2989">
        <w:tab/>
      </w:r>
      <w:r w:rsidRPr="00DD2989">
        <w:tab/>
        <w:t>_______________________</w:t>
      </w:r>
    </w:p>
    <w:p w:rsidR="00437920" w:rsidRPr="00DD2989" w:rsidRDefault="00437920" w:rsidP="00437920">
      <w:pPr>
        <w:ind w:firstLine="708"/>
        <w:jc w:val="both"/>
        <w:rPr>
          <w:u w:val="single"/>
        </w:rPr>
      </w:pPr>
      <w:r w:rsidRPr="00DD2989">
        <w:t>(</w:t>
      </w:r>
      <w:r w:rsidRPr="004A62F8">
        <w:rPr>
          <w:sz w:val="18"/>
          <w:szCs w:val="18"/>
        </w:rPr>
        <w:t>полное наименование должности руководителя</w:t>
      </w:r>
      <w:r w:rsidRPr="00DD2989">
        <w:t>)</w:t>
      </w:r>
      <w:r w:rsidRPr="00DD2989">
        <w:tab/>
      </w:r>
      <w:r w:rsidRPr="00DD2989">
        <w:tab/>
      </w:r>
      <w:r w:rsidRPr="00DD2989">
        <w:tab/>
        <w:t>(</w:t>
      </w:r>
      <w:r w:rsidRPr="004A62F8">
        <w:rPr>
          <w:sz w:val="18"/>
          <w:szCs w:val="18"/>
        </w:rPr>
        <w:t>подпись) (И.О. Фамилия</w:t>
      </w:r>
      <w:r w:rsidRPr="00DD2989">
        <w:t>)</w:t>
      </w:r>
    </w:p>
    <w:p w:rsidR="00437920" w:rsidRPr="00DD2989" w:rsidRDefault="00437920" w:rsidP="00437920">
      <w:pPr>
        <w:jc w:val="both"/>
        <w:rPr>
          <w:b/>
          <w:bCs/>
        </w:rPr>
      </w:pPr>
      <w:r w:rsidRPr="00DD2989">
        <w:t>______________________________________</w:t>
      </w:r>
      <w:r w:rsidRPr="00DD2989">
        <w:tab/>
      </w:r>
      <w:r w:rsidRPr="00DD2989">
        <w:tab/>
        <w:t xml:space="preserve"> ______________________</w:t>
      </w:r>
    </w:p>
    <w:p w:rsidR="00437920" w:rsidRPr="00DD2989" w:rsidRDefault="00437920" w:rsidP="00437920">
      <w:pPr>
        <w:ind w:left="1416" w:firstLine="708"/>
        <w:jc w:val="both"/>
        <w:rPr>
          <w:b/>
          <w:bCs/>
        </w:rPr>
      </w:pPr>
      <w:r w:rsidRPr="00DD2989">
        <w:t>(</w:t>
      </w:r>
      <w:r w:rsidRPr="004A62F8">
        <w:rPr>
          <w:sz w:val="18"/>
          <w:szCs w:val="18"/>
        </w:rPr>
        <w:t>главный бухгалтер</w:t>
      </w:r>
      <w:r w:rsidRPr="00DD2989">
        <w:t>)</w:t>
      </w:r>
      <w:r w:rsidRPr="00DD2989">
        <w:tab/>
      </w:r>
      <w:r w:rsidRPr="00DD2989">
        <w:tab/>
      </w:r>
      <w:r w:rsidRPr="00DD2989">
        <w:tab/>
      </w:r>
      <w:r w:rsidRPr="00DD2989">
        <w:tab/>
        <w:t xml:space="preserve"> (</w:t>
      </w:r>
      <w:r w:rsidRPr="004A62F8">
        <w:rPr>
          <w:sz w:val="18"/>
          <w:szCs w:val="18"/>
        </w:rPr>
        <w:t>подпись) (И.О. Фамилия</w:t>
      </w:r>
      <w:r w:rsidRPr="00DD2989">
        <w:t>)</w:t>
      </w:r>
    </w:p>
    <w:p w:rsidR="00437920" w:rsidRPr="00DD2989" w:rsidRDefault="00437920" w:rsidP="00437920">
      <w:pPr>
        <w:ind w:left="3540" w:firstLine="708"/>
        <w:jc w:val="both"/>
      </w:pPr>
      <w:r w:rsidRPr="00DD2989">
        <w:tab/>
      </w:r>
      <w:r w:rsidRPr="00DD2989">
        <w:rPr>
          <w:b/>
          <w:bCs/>
        </w:rPr>
        <w:tab/>
      </w:r>
      <w:r w:rsidRPr="00DD2989">
        <w:rPr>
          <w:b/>
          <w:bCs/>
        </w:rPr>
        <w:tab/>
      </w:r>
      <w:r w:rsidRPr="00DD2989">
        <w:tab/>
      </w:r>
      <w:r w:rsidRPr="00DD2989">
        <w:tab/>
      </w:r>
    </w:p>
    <w:p w:rsidR="00437920" w:rsidRPr="00DD2989" w:rsidRDefault="00437920" w:rsidP="00437920">
      <w:pPr>
        <w:ind w:left="3540" w:firstLine="708"/>
        <w:jc w:val="right"/>
        <w:rPr>
          <w:i/>
        </w:rPr>
      </w:pPr>
      <w:r w:rsidRPr="00DD2989">
        <w:rPr>
          <w:i/>
        </w:rPr>
        <w:t>Печать</w:t>
      </w:r>
    </w:p>
    <w:p w:rsidR="00886540" w:rsidRPr="00093146"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7757C8" w:rsidRDefault="00437920">
      <w:pPr>
        <w:spacing w:after="200" w:line="276" w:lineRule="auto"/>
      </w:pPr>
      <w:r>
        <w:br w:type="page"/>
      </w:r>
    </w:p>
    <w:p w:rsidR="007757C8" w:rsidRDefault="007757C8" w:rsidP="007757C8">
      <w:pPr>
        <w:pStyle w:val="1"/>
        <w:rPr>
          <w:rFonts w:ascii="Times New Roman" w:hAnsi="Times New Roman" w:cs="Times New Roman"/>
          <w:color w:val="auto"/>
        </w:rPr>
      </w:pPr>
      <w:bookmarkStart w:id="130" w:name="_Toc451185104"/>
      <w:bookmarkStart w:id="131" w:name="_Toc411326929"/>
      <w:bookmarkStart w:id="132" w:name="_Toc411327000"/>
      <w:r w:rsidRPr="00D274AF">
        <w:rPr>
          <w:rFonts w:ascii="Times New Roman" w:hAnsi="Times New Roman" w:cs="Times New Roman"/>
          <w:color w:val="auto"/>
        </w:rPr>
        <w:lastRenderedPageBreak/>
        <w:t xml:space="preserve">Приложение № </w:t>
      </w:r>
      <w:r>
        <w:rPr>
          <w:rFonts w:ascii="Times New Roman" w:hAnsi="Times New Roman" w:cs="Times New Roman"/>
          <w:color w:val="auto"/>
        </w:rPr>
        <w:t>8</w:t>
      </w:r>
      <w:r w:rsidRPr="00D274AF">
        <w:rPr>
          <w:rFonts w:ascii="Times New Roman" w:hAnsi="Times New Roman" w:cs="Times New Roman"/>
          <w:color w:val="auto"/>
        </w:rPr>
        <w:t xml:space="preserve">: </w:t>
      </w:r>
      <w:r w:rsidR="004800DF">
        <w:rPr>
          <w:rFonts w:ascii="Times New Roman" w:hAnsi="Times New Roman" w:cs="Times New Roman"/>
          <w:color w:val="auto"/>
        </w:rPr>
        <w:t>Спецификация</w:t>
      </w:r>
      <w:bookmarkEnd w:id="130"/>
    </w:p>
    <w:p w:rsidR="00A16A0F" w:rsidRPr="00066C8E" w:rsidRDefault="00A16A0F" w:rsidP="00A16A0F">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066C8E">
        <w:rPr>
          <w:b/>
          <w:bCs/>
          <w:color w:val="000000"/>
          <w:spacing w:val="36"/>
        </w:rPr>
        <w:t>начало формы</w:t>
      </w:r>
    </w:p>
    <w:p w:rsidR="00A16A0F" w:rsidRPr="0085289C" w:rsidRDefault="00A16A0F" w:rsidP="00A16A0F">
      <w:pPr>
        <w:kinsoku w:val="0"/>
        <w:overflowPunct w:val="0"/>
        <w:autoSpaceDE w:val="0"/>
        <w:autoSpaceDN w:val="0"/>
        <w:spacing w:before="120"/>
      </w:pPr>
      <w:r w:rsidRPr="0085289C">
        <w:t>На бланке Участника</w:t>
      </w:r>
    </w:p>
    <w:p w:rsidR="00A16A0F" w:rsidRPr="0085289C" w:rsidRDefault="00A16A0F" w:rsidP="00A16A0F">
      <w:pPr>
        <w:kinsoku w:val="0"/>
        <w:overflowPunct w:val="0"/>
        <w:autoSpaceDE w:val="0"/>
        <w:autoSpaceDN w:val="0"/>
        <w:spacing w:line="288" w:lineRule="auto"/>
        <w:ind w:firstLine="567"/>
        <w:jc w:val="both"/>
      </w:pPr>
      <w:r w:rsidRPr="0085289C">
        <w:t>Наименование участника: __________________________</w:t>
      </w:r>
    </w:p>
    <w:p w:rsidR="00A16A0F" w:rsidRPr="0085289C" w:rsidRDefault="00A16A0F" w:rsidP="00A16A0F">
      <w:pPr>
        <w:kinsoku w:val="0"/>
        <w:overflowPunct w:val="0"/>
        <w:autoSpaceDE w:val="0"/>
        <w:autoSpaceDN w:val="0"/>
        <w:spacing w:line="288" w:lineRule="auto"/>
        <w:ind w:firstLine="567"/>
        <w:jc w:val="both"/>
      </w:pPr>
      <w:r w:rsidRPr="0085289C">
        <w:t>ИНН (или иной идентификационный номер) участника: __________________</w:t>
      </w:r>
    </w:p>
    <w:p w:rsidR="009A4B47" w:rsidRDefault="00A16A0F" w:rsidP="0085289C">
      <w:pPr>
        <w:jc w:val="center"/>
        <w:rPr>
          <w:b/>
        </w:rPr>
      </w:pPr>
      <w:r w:rsidRPr="0085289C">
        <w:rPr>
          <w:b/>
        </w:rPr>
        <w:t>Спецификация</w:t>
      </w:r>
      <w:r w:rsidR="009A4B47">
        <w:rPr>
          <w:b/>
        </w:rPr>
        <w:t xml:space="preserve"> </w:t>
      </w:r>
    </w:p>
    <w:p w:rsidR="001C643C" w:rsidRDefault="001C643C" w:rsidP="001C643C">
      <w:pPr>
        <w:ind w:left="-114" w:right="-3"/>
        <w:rPr>
          <w:b/>
          <w:bCs/>
        </w:rPr>
      </w:pPr>
    </w:p>
    <w:p w:rsidR="007757C8" w:rsidRPr="007757C8" w:rsidRDefault="001C643C" w:rsidP="001C643C">
      <w:pPr>
        <w:ind w:left="-114" w:right="-3"/>
        <w:rPr>
          <w:b/>
          <w:bCs/>
        </w:rPr>
      </w:pPr>
      <w:r>
        <w:rPr>
          <w:b/>
          <w:bCs/>
        </w:rPr>
        <w:t>Графическая рабочая станция № 1</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80"/>
        <w:gridCol w:w="3402"/>
        <w:gridCol w:w="567"/>
        <w:gridCol w:w="709"/>
        <w:gridCol w:w="992"/>
        <w:gridCol w:w="993"/>
        <w:gridCol w:w="995"/>
        <w:gridCol w:w="847"/>
      </w:tblGrid>
      <w:tr w:rsidR="009328DD" w:rsidRPr="007757C8" w:rsidTr="002107EB">
        <w:trPr>
          <w:trHeight w:val="240"/>
        </w:trPr>
        <w:tc>
          <w:tcPr>
            <w:tcW w:w="436" w:type="dxa"/>
            <w:shd w:val="clear" w:color="auto" w:fill="auto"/>
            <w:vAlign w:val="center"/>
          </w:tcPr>
          <w:p w:rsidR="009328DD" w:rsidRPr="007757C8" w:rsidRDefault="009328DD" w:rsidP="007757C8">
            <w:pPr>
              <w:jc w:val="center"/>
              <w:rPr>
                <w:b/>
                <w:sz w:val="20"/>
                <w:szCs w:val="20"/>
              </w:rPr>
            </w:pPr>
            <w:r w:rsidRPr="007757C8">
              <w:rPr>
                <w:b/>
                <w:sz w:val="20"/>
                <w:szCs w:val="20"/>
              </w:rPr>
              <w:t>№</w:t>
            </w:r>
          </w:p>
        </w:tc>
        <w:tc>
          <w:tcPr>
            <w:tcW w:w="4682" w:type="dxa"/>
            <w:gridSpan w:val="2"/>
            <w:shd w:val="clear" w:color="auto" w:fill="auto"/>
            <w:noWrap/>
            <w:vAlign w:val="center"/>
          </w:tcPr>
          <w:p w:rsidR="009328DD" w:rsidRPr="007757C8" w:rsidRDefault="009328DD" w:rsidP="007757C8">
            <w:pPr>
              <w:jc w:val="center"/>
              <w:rPr>
                <w:b/>
                <w:sz w:val="20"/>
                <w:szCs w:val="20"/>
              </w:rPr>
            </w:pPr>
            <w:r w:rsidRPr="007757C8">
              <w:rPr>
                <w:b/>
                <w:sz w:val="20"/>
                <w:szCs w:val="20"/>
              </w:rPr>
              <w:t>Наименование</w:t>
            </w:r>
          </w:p>
        </w:tc>
        <w:tc>
          <w:tcPr>
            <w:tcW w:w="567" w:type="dxa"/>
            <w:shd w:val="clear" w:color="auto" w:fill="auto"/>
            <w:vAlign w:val="center"/>
          </w:tcPr>
          <w:p w:rsidR="009328DD" w:rsidRPr="007757C8" w:rsidRDefault="009328DD" w:rsidP="007757C8">
            <w:pPr>
              <w:jc w:val="center"/>
              <w:rPr>
                <w:b/>
                <w:sz w:val="20"/>
                <w:szCs w:val="20"/>
              </w:rPr>
            </w:pPr>
            <w:r w:rsidRPr="007757C8">
              <w:rPr>
                <w:b/>
                <w:sz w:val="20"/>
                <w:szCs w:val="20"/>
              </w:rPr>
              <w:t>Ед.</w:t>
            </w:r>
          </w:p>
        </w:tc>
        <w:tc>
          <w:tcPr>
            <w:tcW w:w="709" w:type="dxa"/>
            <w:shd w:val="clear" w:color="auto" w:fill="auto"/>
            <w:vAlign w:val="center"/>
          </w:tcPr>
          <w:p w:rsidR="009328DD" w:rsidRPr="007757C8" w:rsidRDefault="009328DD" w:rsidP="007757C8">
            <w:pPr>
              <w:jc w:val="center"/>
              <w:rPr>
                <w:b/>
                <w:sz w:val="20"/>
                <w:szCs w:val="20"/>
              </w:rPr>
            </w:pPr>
            <w:r w:rsidRPr="007757C8">
              <w:rPr>
                <w:b/>
                <w:sz w:val="20"/>
                <w:szCs w:val="20"/>
              </w:rPr>
              <w:t>Кол-во</w:t>
            </w:r>
          </w:p>
        </w:tc>
        <w:tc>
          <w:tcPr>
            <w:tcW w:w="992" w:type="dxa"/>
            <w:shd w:val="clear" w:color="auto" w:fill="auto"/>
            <w:vAlign w:val="center"/>
          </w:tcPr>
          <w:p w:rsidR="009328DD" w:rsidRPr="007757C8" w:rsidRDefault="009328DD" w:rsidP="007757C8">
            <w:pPr>
              <w:jc w:val="center"/>
              <w:rPr>
                <w:b/>
                <w:sz w:val="20"/>
                <w:szCs w:val="20"/>
              </w:rPr>
            </w:pPr>
            <w:r w:rsidRPr="007757C8">
              <w:rPr>
                <w:b/>
                <w:sz w:val="20"/>
                <w:szCs w:val="20"/>
              </w:rPr>
              <w:t xml:space="preserve">Цена за ед. </w:t>
            </w:r>
            <w:r>
              <w:rPr>
                <w:b/>
                <w:sz w:val="20"/>
                <w:szCs w:val="20"/>
              </w:rPr>
              <w:t>без</w:t>
            </w:r>
            <w:r w:rsidRPr="007757C8">
              <w:rPr>
                <w:b/>
                <w:sz w:val="20"/>
                <w:szCs w:val="20"/>
              </w:rPr>
              <w:t xml:space="preserve"> НДС, руб.</w:t>
            </w:r>
          </w:p>
        </w:tc>
        <w:tc>
          <w:tcPr>
            <w:tcW w:w="993" w:type="dxa"/>
          </w:tcPr>
          <w:p w:rsidR="009328DD" w:rsidRPr="007757C8" w:rsidRDefault="009328DD" w:rsidP="007757C8">
            <w:pPr>
              <w:jc w:val="center"/>
              <w:rPr>
                <w:b/>
                <w:sz w:val="20"/>
                <w:szCs w:val="20"/>
              </w:rPr>
            </w:pPr>
            <w:r w:rsidRPr="007757C8">
              <w:rPr>
                <w:b/>
                <w:sz w:val="20"/>
                <w:szCs w:val="20"/>
              </w:rPr>
              <w:t xml:space="preserve">Сумма </w:t>
            </w:r>
            <w:r>
              <w:rPr>
                <w:b/>
                <w:sz w:val="20"/>
                <w:szCs w:val="20"/>
              </w:rPr>
              <w:t>без</w:t>
            </w:r>
            <w:r w:rsidRPr="007757C8">
              <w:rPr>
                <w:b/>
                <w:sz w:val="20"/>
                <w:szCs w:val="20"/>
              </w:rPr>
              <w:t xml:space="preserve"> НДС, руб.</w:t>
            </w:r>
          </w:p>
        </w:tc>
        <w:tc>
          <w:tcPr>
            <w:tcW w:w="995" w:type="dxa"/>
          </w:tcPr>
          <w:p w:rsidR="009328DD" w:rsidRPr="007757C8" w:rsidRDefault="009328DD" w:rsidP="007757C8">
            <w:pPr>
              <w:jc w:val="center"/>
              <w:rPr>
                <w:b/>
                <w:sz w:val="20"/>
                <w:szCs w:val="20"/>
              </w:rPr>
            </w:pPr>
            <w:r>
              <w:rPr>
                <w:b/>
                <w:sz w:val="20"/>
                <w:szCs w:val="20"/>
              </w:rPr>
              <w:t>НДС 18%, руб.</w:t>
            </w:r>
          </w:p>
        </w:tc>
        <w:tc>
          <w:tcPr>
            <w:tcW w:w="847" w:type="dxa"/>
            <w:shd w:val="clear" w:color="auto" w:fill="auto"/>
            <w:vAlign w:val="center"/>
          </w:tcPr>
          <w:p w:rsidR="009328DD" w:rsidRPr="007757C8" w:rsidRDefault="009328DD" w:rsidP="007757C8">
            <w:pPr>
              <w:jc w:val="center"/>
              <w:rPr>
                <w:b/>
                <w:sz w:val="20"/>
                <w:szCs w:val="20"/>
              </w:rPr>
            </w:pPr>
            <w:r>
              <w:rPr>
                <w:b/>
                <w:sz w:val="20"/>
                <w:szCs w:val="20"/>
              </w:rPr>
              <w:t>Сумма с НДС, руб.</w:t>
            </w:r>
          </w:p>
        </w:tc>
      </w:tr>
      <w:tr w:rsidR="009328DD" w:rsidRPr="007757C8" w:rsidTr="002107EB">
        <w:trPr>
          <w:trHeight w:val="240"/>
        </w:trPr>
        <w:tc>
          <w:tcPr>
            <w:tcW w:w="436" w:type="dxa"/>
            <w:shd w:val="clear" w:color="auto" w:fill="auto"/>
            <w:vAlign w:val="center"/>
            <w:hideMark/>
          </w:tcPr>
          <w:p w:rsidR="009328DD" w:rsidRPr="007757C8" w:rsidRDefault="009328DD" w:rsidP="007757C8">
            <w:pPr>
              <w:jc w:val="center"/>
              <w:rPr>
                <w:sz w:val="20"/>
                <w:szCs w:val="20"/>
              </w:rPr>
            </w:pPr>
            <w:r w:rsidRPr="007757C8">
              <w:rPr>
                <w:sz w:val="20"/>
                <w:szCs w:val="20"/>
              </w:rPr>
              <w:t>1.</w:t>
            </w:r>
          </w:p>
        </w:tc>
        <w:tc>
          <w:tcPr>
            <w:tcW w:w="1280" w:type="dxa"/>
            <w:shd w:val="clear" w:color="auto" w:fill="auto"/>
            <w:noWrap/>
            <w:vAlign w:val="center"/>
            <w:hideMark/>
          </w:tcPr>
          <w:p w:rsidR="009328DD" w:rsidRPr="001A5366" w:rsidRDefault="009328DD" w:rsidP="007757C8">
            <w:pPr>
              <w:rPr>
                <w:i/>
                <w:sz w:val="20"/>
                <w:szCs w:val="20"/>
              </w:rPr>
            </w:pPr>
            <w:proofErr w:type="spellStart"/>
            <w:r w:rsidRPr="001A5366">
              <w:rPr>
                <w:i/>
                <w:sz w:val="20"/>
                <w:szCs w:val="20"/>
              </w:rPr>
              <w:t>Мат.плата</w:t>
            </w:r>
            <w:proofErr w:type="spellEnd"/>
            <w:r w:rsidRPr="001A5366">
              <w:rPr>
                <w:i/>
                <w:sz w:val="20"/>
                <w:szCs w:val="20"/>
              </w:rPr>
              <w:t xml:space="preserve"> </w:t>
            </w:r>
          </w:p>
        </w:tc>
        <w:tc>
          <w:tcPr>
            <w:tcW w:w="3402" w:type="dxa"/>
            <w:shd w:val="clear" w:color="auto" w:fill="auto"/>
            <w:vAlign w:val="center"/>
          </w:tcPr>
          <w:p w:rsidR="009328DD" w:rsidRPr="007757C8" w:rsidRDefault="009328DD" w:rsidP="007757C8">
            <w:pPr>
              <w:rPr>
                <w:sz w:val="20"/>
                <w:szCs w:val="20"/>
              </w:rPr>
            </w:pPr>
          </w:p>
        </w:tc>
        <w:tc>
          <w:tcPr>
            <w:tcW w:w="567" w:type="dxa"/>
            <w:shd w:val="clear" w:color="auto" w:fill="auto"/>
            <w:vAlign w:val="center"/>
          </w:tcPr>
          <w:p w:rsidR="009328DD" w:rsidRPr="007757C8" w:rsidRDefault="009328DD" w:rsidP="007757C8">
            <w:pPr>
              <w:jc w:val="center"/>
              <w:rPr>
                <w:sz w:val="20"/>
                <w:szCs w:val="20"/>
              </w:rPr>
            </w:pPr>
          </w:p>
        </w:tc>
        <w:tc>
          <w:tcPr>
            <w:tcW w:w="709" w:type="dxa"/>
            <w:shd w:val="clear" w:color="auto" w:fill="auto"/>
            <w:vAlign w:val="center"/>
          </w:tcPr>
          <w:p w:rsidR="009328DD" w:rsidRPr="007757C8" w:rsidRDefault="009328DD" w:rsidP="007757C8">
            <w:pPr>
              <w:jc w:val="center"/>
              <w:rPr>
                <w:sz w:val="20"/>
                <w:szCs w:val="20"/>
              </w:rPr>
            </w:pPr>
          </w:p>
        </w:tc>
        <w:tc>
          <w:tcPr>
            <w:tcW w:w="992" w:type="dxa"/>
            <w:shd w:val="clear" w:color="auto" w:fill="auto"/>
            <w:vAlign w:val="center"/>
          </w:tcPr>
          <w:p w:rsidR="009328DD" w:rsidRPr="007757C8" w:rsidRDefault="009328DD" w:rsidP="007757C8">
            <w:pPr>
              <w:jc w:val="center"/>
              <w:rPr>
                <w:sz w:val="20"/>
                <w:szCs w:val="20"/>
              </w:rPr>
            </w:pPr>
          </w:p>
        </w:tc>
        <w:tc>
          <w:tcPr>
            <w:tcW w:w="993" w:type="dxa"/>
          </w:tcPr>
          <w:p w:rsidR="009328DD" w:rsidRPr="007757C8" w:rsidRDefault="009328DD" w:rsidP="007757C8">
            <w:pPr>
              <w:jc w:val="center"/>
              <w:rPr>
                <w:sz w:val="20"/>
                <w:szCs w:val="20"/>
              </w:rPr>
            </w:pPr>
          </w:p>
        </w:tc>
        <w:tc>
          <w:tcPr>
            <w:tcW w:w="995" w:type="dxa"/>
          </w:tcPr>
          <w:p w:rsidR="009328DD" w:rsidRPr="007757C8" w:rsidRDefault="009328DD" w:rsidP="007757C8">
            <w:pPr>
              <w:jc w:val="center"/>
              <w:rPr>
                <w:sz w:val="20"/>
                <w:szCs w:val="20"/>
              </w:rPr>
            </w:pPr>
          </w:p>
        </w:tc>
        <w:tc>
          <w:tcPr>
            <w:tcW w:w="847" w:type="dxa"/>
            <w:shd w:val="clear" w:color="auto" w:fill="auto"/>
            <w:vAlign w:val="center"/>
          </w:tcPr>
          <w:p w:rsidR="009328DD" w:rsidRPr="007757C8" w:rsidRDefault="009328DD" w:rsidP="007757C8">
            <w:pPr>
              <w:jc w:val="center"/>
              <w:rPr>
                <w:sz w:val="20"/>
                <w:szCs w:val="20"/>
              </w:rPr>
            </w:pPr>
          </w:p>
        </w:tc>
      </w:tr>
      <w:tr w:rsidR="009328DD" w:rsidRPr="007757C8" w:rsidTr="002107EB">
        <w:trPr>
          <w:trHeight w:val="240"/>
        </w:trPr>
        <w:tc>
          <w:tcPr>
            <w:tcW w:w="436" w:type="dxa"/>
            <w:shd w:val="clear" w:color="auto" w:fill="auto"/>
            <w:vAlign w:val="center"/>
            <w:hideMark/>
          </w:tcPr>
          <w:p w:rsidR="009328DD" w:rsidRPr="007757C8" w:rsidRDefault="00E44891" w:rsidP="007757C8">
            <w:pPr>
              <w:jc w:val="center"/>
              <w:rPr>
                <w:sz w:val="20"/>
                <w:szCs w:val="20"/>
              </w:rPr>
            </w:pPr>
            <w:r>
              <w:rPr>
                <w:sz w:val="20"/>
                <w:szCs w:val="20"/>
              </w:rPr>
              <w:t>2</w:t>
            </w:r>
            <w:r w:rsidR="009328DD" w:rsidRPr="007757C8">
              <w:rPr>
                <w:sz w:val="20"/>
                <w:szCs w:val="20"/>
              </w:rPr>
              <w:t>.</w:t>
            </w:r>
          </w:p>
        </w:tc>
        <w:tc>
          <w:tcPr>
            <w:tcW w:w="1280" w:type="dxa"/>
            <w:shd w:val="clear" w:color="auto" w:fill="auto"/>
            <w:noWrap/>
            <w:vAlign w:val="center"/>
          </w:tcPr>
          <w:p w:rsidR="009328DD" w:rsidRPr="007757C8" w:rsidRDefault="009328DD" w:rsidP="007757C8">
            <w:pPr>
              <w:rPr>
                <w:sz w:val="20"/>
                <w:szCs w:val="20"/>
              </w:rPr>
            </w:pPr>
            <w:r>
              <w:rPr>
                <w:sz w:val="20"/>
                <w:szCs w:val="20"/>
              </w:rPr>
              <w:t>…</w:t>
            </w:r>
          </w:p>
        </w:tc>
        <w:tc>
          <w:tcPr>
            <w:tcW w:w="3402" w:type="dxa"/>
            <w:shd w:val="clear" w:color="auto" w:fill="auto"/>
            <w:vAlign w:val="center"/>
          </w:tcPr>
          <w:p w:rsidR="009328DD" w:rsidRPr="007757C8" w:rsidRDefault="009328DD" w:rsidP="007757C8">
            <w:pPr>
              <w:rPr>
                <w:sz w:val="20"/>
                <w:szCs w:val="20"/>
                <w:lang w:val="en-US"/>
              </w:rPr>
            </w:pPr>
          </w:p>
        </w:tc>
        <w:tc>
          <w:tcPr>
            <w:tcW w:w="567" w:type="dxa"/>
            <w:shd w:val="clear" w:color="auto" w:fill="auto"/>
            <w:vAlign w:val="center"/>
          </w:tcPr>
          <w:p w:rsidR="009328DD" w:rsidRPr="007757C8" w:rsidRDefault="009328DD" w:rsidP="007757C8">
            <w:pPr>
              <w:jc w:val="center"/>
              <w:rPr>
                <w:sz w:val="20"/>
                <w:szCs w:val="20"/>
              </w:rPr>
            </w:pPr>
          </w:p>
        </w:tc>
        <w:tc>
          <w:tcPr>
            <w:tcW w:w="709" w:type="dxa"/>
            <w:shd w:val="clear" w:color="auto" w:fill="auto"/>
            <w:vAlign w:val="center"/>
          </w:tcPr>
          <w:p w:rsidR="009328DD" w:rsidRPr="007757C8" w:rsidRDefault="009328DD" w:rsidP="007757C8">
            <w:pPr>
              <w:jc w:val="center"/>
              <w:rPr>
                <w:sz w:val="20"/>
                <w:szCs w:val="20"/>
              </w:rPr>
            </w:pPr>
          </w:p>
        </w:tc>
        <w:tc>
          <w:tcPr>
            <w:tcW w:w="992" w:type="dxa"/>
            <w:shd w:val="clear" w:color="auto" w:fill="auto"/>
            <w:vAlign w:val="center"/>
          </w:tcPr>
          <w:p w:rsidR="009328DD" w:rsidRPr="007757C8" w:rsidRDefault="009328DD" w:rsidP="007757C8">
            <w:pPr>
              <w:jc w:val="center"/>
              <w:rPr>
                <w:sz w:val="20"/>
                <w:szCs w:val="20"/>
              </w:rPr>
            </w:pPr>
          </w:p>
        </w:tc>
        <w:tc>
          <w:tcPr>
            <w:tcW w:w="993" w:type="dxa"/>
          </w:tcPr>
          <w:p w:rsidR="009328DD" w:rsidRPr="007757C8" w:rsidRDefault="009328DD" w:rsidP="007757C8">
            <w:pPr>
              <w:jc w:val="center"/>
              <w:rPr>
                <w:sz w:val="20"/>
                <w:szCs w:val="20"/>
              </w:rPr>
            </w:pPr>
          </w:p>
        </w:tc>
        <w:tc>
          <w:tcPr>
            <w:tcW w:w="995" w:type="dxa"/>
          </w:tcPr>
          <w:p w:rsidR="009328DD" w:rsidRPr="007757C8" w:rsidRDefault="009328DD" w:rsidP="007757C8">
            <w:pPr>
              <w:jc w:val="center"/>
              <w:rPr>
                <w:sz w:val="20"/>
                <w:szCs w:val="20"/>
              </w:rPr>
            </w:pPr>
          </w:p>
        </w:tc>
        <w:tc>
          <w:tcPr>
            <w:tcW w:w="847" w:type="dxa"/>
            <w:shd w:val="clear" w:color="auto" w:fill="auto"/>
            <w:vAlign w:val="center"/>
          </w:tcPr>
          <w:p w:rsidR="009328DD" w:rsidRPr="007757C8" w:rsidRDefault="009328DD" w:rsidP="007757C8">
            <w:pPr>
              <w:jc w:val="center"/>
              <w:rPr>
                <w:sz w:val="20"/>
                <w:szCs w:val="20"/>
              </w:rPr>
            </w:pPr>
          </w:p>
        </w:tc>
      </w:tr>
      <w:tr w:rsidR="009328DD" w:rsidRPr="007757C8" w:rsidTr="002107EB">
        <w:trPr>
          <w:trHeight w:val="240"/>
        </w:trPr>
        <w:tc>
          <w:tcPr>
            <w:tcW w:w="7386" w:type="dxa"/>
            <w:gridSpan w:val="6"/>
            <w:shd w:val="clear" w:color="auto" w:fill="auto"/>
            <w:vAlign w:val="center"/>
          </w:tcPr>
          <w:p w:rsidR="009328DD" w:rsidRPr="007757C8" w:rsidRDefault="009328DD" w:rsidP="007757C8">
            <w:pPr>
              <w:jc w:val="right"/>
              <w:rPr>
                <w:sz w:val="20"/>
                <w:szCs w:val="20"/>
              </w:rPr>
            </w:pPr>
            <w:r w:rsidRPr="007757C8">
              <w:rPr>
                <w:b/>
                <w:sz w:val="20"/>
                <w:szCs w:val="20"/>
              </w:rPr>
              <w:t>Итого (руб.):</w:t>
            </w:r>
          </w:p>
        </w:tc>
        <w:tc>
          <w:tcPr>
            <w:tcW w:w="993" w:type="dxa"/>
          </w:tcPr>
          <w:p w:rsidR="009328DD" w:rsidRPr="007757C8" w:rsidRDefault="009328DD" w:rsidP="007757C8">
            <w:pPr>
              <w:jc w:val="center"/>
              <w:rPr>
                <w:sz w:val="20"/>
                <w:szCs w:val="20"/>
              </w:rPr>
            </w:pPr>
          </w:p>
        </w:tc>
        <w:tc>
          <w:tcPr>
            <w:tcW w:w="995" w:type="dxa"/>
          </w:tcPr>
          <w:p w:rsidR="009328DD" w:rsidRPr="007757C8" w:rsidRDefault="009328DD" w:rsidP="007757C8">
            <w:pPr>
              <w:jc w:val="center"/>
              <w:rPr>
                <w:sz w:val="20"/>
                <w:szCs w:val="20"/>
              </w:rPr>
            </w:pPr>
          </w:p>
        </w:tc>
        <w:tc>
          <w:tcPr>
            <w:tcW w:w="847" w:type="dxa"/>
            <w:shd w:val="clear" w:color="auto" w:fill="auto"/>
            <w:vAlign w:val="center"/>
          </w:tcPr>
          <w:p w:rsidR="009328DD" w:rsidRPr="007757C8" w:rsidRDefault="009328DD" w:rsidP="007757C8">
            <w:pPr>
              <w:jc w:val="center"/>
              <w:rPr>
                <w:sz w:val="20"/>
                <w:szCs w:val="20"/>
              </w:rPr>
            </w:pPr>
          </w:p>
        </w:tc>
      </w:tr>
    </w:tbl>
    <w:p w:rsidR="007757C8" w:rsidRPr="007757C8" w:rsidRDefault="007757C8" w:rsidP="007757C8">
      <w:pPr>
        <w:ind w:left="-114" w:right="-3" w:firstLine="681"/>
        <w:jc w:val="both"/>
      </w:pPr>
    </w:p>
    <w:p w:rsidR="007757C8" w:rsidRPr="007757C8" w:rsidRDefault="007757C8" w:rsidP="007757C8">
      <w:pPr>
        <w:ind w:left="-114" w:right="-3" w:firstLine="681"/>
        <w:jc w:val="both"/>
      </w:pP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5953"/>
        <w:gridCol w:w="709"/>
        <w:gridCol w:w="850"/>
        <w:gridCol w:w="1276"/>
        <w:gridCol w:w="992"/>
      </w:tblGrid>
      <w:tr w:rsidR="00C331F0" w:rsidRPr="007757C8" w:rsidTr="002107EB">
        <w:tc>
          <w:tcPr>
            <w:tcW w:w="426" w:type="dxa"/>
            <w:vAlign w:val="center"/>
          </w:tcPr>
          <w:p w:rsidR="00C331F0" w:rsidRPr="007757C8" w:rsidRDefault="00C331F0" w:rsidP="007757C8">
            <w:pPr>
              <w:autoSpaceDE w:val="0"/>
              <w:autoSpaceDN w:val="0"/>
              <w:adjustRightInd w:val="0"/>
              <w:jc w:val="center"/>
              <w:rPr>
                <w:b/>
                <w:sz w:val="20"/>
                <w:szCs w:val="20"/>
              </w:rPr>
            </w:pPr>
            <w:r w:rsidRPr="007757C8">
              <w:rPr>
                <w:b/>
                <w:sz w:val="20"/>
                <w:szCs w:val="20"/>
              </w:rPr>
              <w:t>№</w:t>
            </w:r>
          </w:p>
        </w:tc>
        <w:tc>
          <w:tcPr>
            <w:tcW w:w="5953" w:type="dxa"/>
            <w:tcBorders>
              <w:right w:val="single" w:sz="4" w:space="0" w:color="auto"/>
            </w:tcBorders>
            <w:vAlign w:val="center"/>
          </w:tcPr>
          <w:p w:rsidR="00C331F0" w:rsidRPr="00E946B4" w:rsidRDefault="00C331F0" w:rsidP="007757C8">
            <w:pPr>
              <w:autoSpaceDE w:val="0"/>
              <w:autoSpaceDN w:val="0"/>
              <w:adjustRightInd w:val="0"/>
              <w:jc w:val="center"/>
              <w:rPr>
                <w:b/>
                <w:bCs/>
                <w:sz w:val="20"/>
                <w:szCs w:val="20"/>
              </w:rPr>
            </w:pPr>
            <w:r w:rsidRPr="007757C8">
              <w:rPr>
                <w:b/>
                <w:sz w:val="20"/>
                <w:szCs w:val="20"/>
              </w:rPr>
              <w:t>Наименование</w:t>
            </w:r>
            <w:r>
              <w:rPr>
                <w:b/>
                <w:sz w:val="20"/>
                <w:szCs w:val="20"/>
              </w:rPr>
              <w:t xml:space="preserve"> программного обеспечения</w:t>
            </w:r>
          </w:p>
        </w:tc>
        <w:tc>
          <w:tcPr>
            <w:tcW w:w="709" w:type="dxa"/>
            <w:tcBorders>
              <w:left w:val="single" w:sz="4" w:space="0" w:color="auto"/>
              <w:right w:val="single" w:sz="4" w:space="0" w:color="auto"/>
            </w:tcBorders>
            <w:vAlign w:val="center"/>
          </w:tcPr>
          <w:p w:rsidR="00C331F0" w:rsidRPr="007757C8" w:rsidRDefault="00C331F0" w:rsidP="007757C8">
            <w:pPr>
              <w:autoSpaceDE w:val="0"/>
              <w:autoSpaceDN w:val="0"/>
              <w:adjustRightInd w:val="0"/>
              <w:jc w:val="center"/>
              <w:rPr>
                <w:b/>
                <w:bCs/>
                <w:sz w:val="20"/>
                <w:szCs w:val="20"/>
              </w:rPr>
            </w:pPr>
            <w:r w:rsidRPr="007757C8">
              <w:rPr>
                <w:b/>
                <w:bCs/>
                <w:sz w:val="20"/>
                <w:szCs w:val="20"/>
              </w:rPr>
              <w:t>Ед.</w:t>
            </w:r>
          </w:p>
        </w:tc>
        <w:tc>
          <w:tcPr>
            <w:tcW w:w="850" w:type="dxa"/>
            <w:tcBorders>
              <w:left w:val="single" w:sz="4" w:space="0" w:color="auto"/>
              <w:right w:val="single" w:sz="4" w:space="0" w:color="auto"/>
            </w:tcBorders>
            <w:vAlign w:val="center"/>
          </w:tcPr>
          <w:p w:rsidR="00C331F0" w:rsidRPr="007757C8" w:rsidRDefault="00C331F0" w:rsidP="007757C8">
            <w:pPr>
              <w:autoSpaceDE w:val="0"/>
              <w:autoSpaceDN w:val="0"/>
              <w:adjustRightInd w:val="0"/>
              <w:jc w:val="center"/>
              <w:rPr>
                <w:b/>
                <w:bCs/>
                <w:sz w:val="20"/>
                <w:szCs w:val="20"/>
              </w:rPr>
            </w:pPr>
            <w:r w:rsidRPr="007757C8">
              <w:rPr>
                <w:b/>
                <w:bCs/>
                <w:sz w:val="20"/>
                <w:szCs w:val="20"/>
              </w:rPr>
              <w:t>Кол-во</w:t>
            </w:r>
          </w:p>
        </w:tc>
        <w:tc>
          <w:tcPr>
            <w:tcW w:w="1276" w:type="dxa"/>
            <w:tcBorders>
              <w:left w:val="single" w:sz="4" w:space="0" w:color="auto"/>
            </w:tcBorders>
            <w:vAlign w:val="center"/>
          </w:tcPr>
          <w:p w:rsidR="00C331F0" w:rsidRPr="007757C8" w:rsidRDefault="00C331F0" w:rsidP="007757C8">
            <w:pPr>
              <w:autoSpaceDE w:val="0"/>
              <w:autoSpaceDN w:val="0"/>
              <w:adjustRightInd w:val="0"/>
              <w:jc w:val="center"/>
              <w:rPr>
                <w:b/>
                <w:bCs/>
                <w:sz w:val="20"/>
                <w:szCs w:val="20"/>
              </w:rPr>
            </w:pPr>
            <w:r w:rsidRPr="007757C8">
              <w:rPr>
                <w:b/>
                <w:color w:val="000000"/>
                <w:sz w:val="20"/>
                <w:szCs w:val="20"/>
              </w:rPr>
              <w:t>Цена за ед. без НДС, руб.</w:t>
            </w:r>
          </w:p>
        </w:tc>
        <w:tc>
          <w:tcPr>
            <w:tcW w:w="992" w:type="dxa"/>
            <w:vAlign w:val="center"/>
          </w:tcPr>
          <w:p w:rsidR="00C331F0" w:rsidRPr="007757C8" w:rsidRDefault="00C331F0" w:rsidP="007757C8">
            <w:pPr>
              <w:autoSpaceDE w:val="0"/>
              <w:autoSpaceDN w:val="0"/>
              <w:adjustRightInd w:val="0"/>
              <w:jc w:val="center"/>
              <w:rPr>
                <w:b/>
                <w:bCs/>
                <w:sz w:val="20"/>
                <w:szCs w:val="20"/>
              </w:rPr>
            </w:pPr>
            <w:r w:rsidRPr="007757C8">
              <w:rPr>
                <w:b/>
                <w:color w:val="000000"/>
                <w:sz w:val="20"/>
                <w:szCs w:val="20"/>
              </w:rPr>
              <w:t>Сумма без НДС, руб.</w:t>
            </w:r>
          </w:p>
        </w:tc>
      </w:tr>
      <w:tr w:rsidR="00C331F0" w:rsidRPr="007757C8" w:rsidTr="002107EB">
        <w:trPr>
          <w:trHeight w:val="352"/>
        </w:trPr>
        <w:tc>
          <w:tcPr>
            <w:tcW w:w="426" w:type="dxa"/>
          </w:tcPr>
          <w:p w:rsidR="00C331F0" w:rsidRPr="007757C8" w:rsidRDefault="00C331F0" w:rsidP="007757C8">
            <w:pPr>
              <w:autoSpaceDE w:val="0"/>
              <w:autoSpaceDN w:val="0"/>
              <w:adjustRightInd w:val="0"/>
              <w:jc w:val="center"/>
              <w:rPr>
                <w:sz w:val="20"/>
                <w:szCs w:val="20"/>
              </w:rPr>
            </w:pPr>
            <w:r w:rsidRPr="007757C8">
              <w:rPr>
                <w:sz w:val="20"/>
                <w:szCs w:val="20"/>
              </w:rPr>
              <w:t>1.</w:t>
            </w:r>
          </w:p>
        </w:tc>
        <w:tc>
          <w:tcPr>
            <w:tcW w:w="5953" w:type="dxa"/>
            <w:tcBorders>
              <w:top w:val="single" w:sz="4" w:space="0" w:color="auto"/>
              <w:right w:val="single" w:sz="4" w:space="0" w:color="auto"/>
            </w:tcBorders>
          </w:tcPr>
          <w:p w:rsidR="00C331F0" w:rsidRPr="007757C8" w:rsidRDefault="00C331F0" w:rsidP="007757C8">
            <w:pPr>
              <w:autoSpaceDE w:val="0"/>
              <w:autoSpaceDN w:val="0"/>
              <w:adjustRightInd w:val="0"/>
              <w:jc w:val="center"/>
              <w:rPr>
                <w:b/>
                <w:color w:val="000000"/>
                <w:sz w:val="20"/>
                <w:szCs w:val="20"/>
                <w:lang w:val="en-US"/>
              </w:rPr>
            </w:pPr>
          </w:p>
        </w:tc>
        <w:tc>
          <w:tcPr>
            <w:tcW w:w="709" w:type="dxa"/>
            <w:tcBorders>
              <w:top w:val="single" w:sz="4" w:space="0" w:color="auto"/>
              <w:left w:val="single" w:sz="4" w:space="0" w:color="auto"/>
              <w:right w:val="single" w:sz="4" w:space="0" w:color="auto"/>
            </w:tcBorders>
            <w:vAlign w:val="center"/>
          </w:tcPr>
          <w:p w:rsidR="00C331F0" w:rsidRPr="007757C8" w:rsidRDefault="00C331F0" w:rsidP="007757C8">
            <w:pPr>
              <w:autoSpaceDE w:val="0"/>
              <w:autoSpaceDN w:val="0"/>
              <w:adjustRightInd w:val="0"/>
              <w:jc w:val="center"/>
              <w:rPr>
                <w:b/>
                <w:color w:val="000000"/>
                <w:sz w:val="20"/>
                <w:szCs w:val="20"/>
                <w:lang w:val="en-US"/>
              </w:rPr>
            </w:pPr>
          </w:p>
        </w:tc>
        <w:tc>
          <w:tcPr>
            <w:tcW w:w="850" w:type="dxa"/>
            <w:tcBorders>
              <w:top w:val="single" w:sz="4" w:space="0" w:color="auto"/>
              <w:left w:val="single" w:sz="4" w:space="0" w:color="auto"/>
              <w:right w:val="single" w:sz="4" w:space="0" w:color="auto"/>
            </w:tcBorders>
            <w:vAlign w:val="center"/>
          </w:tcPr>
          <w:p w:rsidR="00C331F0" w:rsidRPr="007757C8" w:rsidRDefault="00C331F0" w:rsidP="007757C8">
            <w:pPr>
              <w:autoSpaceDE w:val="0"/>
              <w:autoSpaceDN w:val="0"/>
              <w:adjustRightInd w:val="0"/>
              <w:jc w:val="center"/>
              <w:rPr>
                <w:b/>
                <w:color w:val="000000"/>
                <w:sz w:val="20"/>
                <w:szCs w:val="20"/>
              </w:rPr>
            </w:pPr>
          </w:p>
        </w:tc>
        <w:tc>
          <w:tcPr>
            <w:tcW w:w="1276" w:type="dxa"/>
            <w:tcBorders>
              <w:top w:val="single" w:sz="4" w:space="0" w:color="auto"/>
              <w:left w:val="single" w:sz="4" w:space="0" w:color="auto"/>
            </w:tcBorders>
            <w:vAlign w:val="center"/>
          </w:tcPr>
          <w:p w:rsidR="00C331F0" w:rsidRPr="007757C8" w:rsidRDefault="00C331F0" w:rsidP="007757C8">
            <w:pPr>
              <w:autoSpaceDE w:val="0"/>
              <w:autoSpaceDN w:val="0"/>
              <w:adjustRightInd w:val="0"/>
              <w:jc w:val="center"/>
              <w:rPr>
                <w:b/>
                <w:color w:val="000000"/>
                <w:sz w:val="20"/>
                <w:szCs w:val="20"/>
                <w:lang w:val="en-US"/>
              </w:rPr>
            </w:pPr>
          </w:p>
        </w:tc>
        <w:tc>
          <w:tcPr>
            <w:tcW w:w="992" w:type="dxa"/>
            <w:vAlign w:val="center"/>
          </w:tcPr>
          <w:p w:rsidR="00C331F0" w:rsidRPr="007757C8" w:rsidRDefault="00C331F0" w:rsidP="007757C8">
            <w:pPr>
              <w:autoSpaceDE w:val="0"/>
              <w:autoSpaceDN w:val="0"/>
              <w:adjustRightInd w:val="0"/>
              <w:jc w:val="center"/>
              <w:rPr>
                <w:sz w:val="20"/>
                <w:szCs w:val="20"/>
                <w:lang w:val="en-US"/>
              </w:rPr>
            </w:pPr>
          </w:p>
        </w:tc>
      </w:tr>
      <w:tr w:rsidR="00C331F0" w:rsidRPr="007757C8" w:rsidTr="002107EB">
        <w:trPr>
          <w:trHeight w:val="352"/>
        </w:trPr>
        <w:tc>
          <w:tcPr>
            <w:tcW w:w="9214" w:type="dxa"/>
            <w:gridSpan w:val="5"/>
            <w:vAlign w:val="center"/>
          </w:tcPr>
          <w:p w:rsidR="00C331F0" w:rsidRPr="007757C8" w:rsidRDefault="00C331F0" w:rsidP="007757C8">
            <w:pPr>
              <w:autoSpaceDE w:val="0"/>
              <w:autoSpaceDN w:val="0"/>
              <w:adjustRightInd w:val="0"/>
              <w:jc w:val="right"/>
              <w:rPr>
                <w:b/>
                <w:color w:val="000000"/>
                <w:sz w:val="20"/>
                <w:szCs w:val="20"/>
              </w:rPr>
            </w:pPr>
            <w:r w:rsidRPr="007757C8">
              <w:rPr>
                <w:b/>
                <w:color w:val="000000"/>
                <w:sz w:val="20"/>
                <w:szCs w:val="20"/>
              </w:rPr>
              <w:t xml:space="preserve">Итого </w:t>
            </w:r>
            <w:r w:rsidRPr="007757C8">
              <w:rPr>
                <w:b/>
                <w:sz w:val="20"/>
                <w:szCs w:val="20"/>
              </w:rPr>
              <w:t>(руб.)</w:t>
            </w:r>
            <w:r w:rsidRPr="007757C8">
              <w:rPr>
                <w:b/>
                <w:color w:val="000000"/>
                <w:sz w:val="20"/>
                <w:szCs w:val="20"/>
              </w:rPr>
              <w:t>:</w:t>
            </w:r>
          </w:p>
        </w:tc>
        <w:tc>
          <w:tcPr>
            <w:tcW w:w="992" w:type="dxa"/>
            <w:vAlign w:val="center"/>
          </w:tcPr>
          <w:p w:rsidR="00C331F0" w:rsidRPr="007757C8" w:rsidRDefault="00C331F0" w:rsidP="007757C8">
            <w:pPr>
              <w:autoSpaceDE w:val="0"/>
              <w:autoSpaceDN w:val="0"/>
              <w:adjustRightInd w:val="0"/>
              <w:jc w:val="center"/>
              <w:rPr>
                <w:sz w:val="20"/>
                <w:szCs w:val="20"/>
              </w:rPr>
            </w:pPr>
          </w:p>
        </w:tc>
      </w:tr>
      <w:tr w:rsidR="00C331F0" w:rsidRPr="007757C8" w:rsidTr="002107EB">
        <w:trPr>
          <w:trHeight w:val="352"/>
        </w:trPr>
        <w:tc>
          <w:tcPr>
            <w:tcW w:w="9214" w:type="dxa"/>
            <w:gridSpan w:val="5"/>
            <w:vAlign w:val="center"/>
          </w:tcPr>
          <w:p w:rsidR="00C331F0" w:rsidRPr="007757C8" w:rsidRDefault="00C331F0" w:rsidP="007757C8">
            <w:pPr>
              <w:autoSpaceDE w:val="0"/>
              <w:autoSpaceDN w:val="0"/>
              <w:adjustRightInd w:val="0"/>
              <w:jc w:val="right"/>
              <w:rPr>
                <w:b/>
                <w:color w:val="000000"/>
                <w:sz w:val="20"/>
                <w:szCs w:val="20"/>
              </w:rPr>
            </w:pPr>
            <w:r w:rsidRPr="007757C8">
              <w:rPr>
                <w:b/>
                <w:color w:val="000000"/>
                <w:sz w:val="20"/>
                <w:szCs w:val="20"/>
              </w:rPr>
              <w:t>НДС не предусмотрен</w:t>
            </w:r>
            <w:r w:rsidRPr="007757C8">
              <w:rPr>
                <w:b/>
                <w:sz w:val="20"/>
                <w:szCs w:val="20"/>
              </w:rPr>
              <w:t xml:space="preserve"> в соответствии с пп.26.п.2 ст.149 НК РФ</w:t>
            </w:r>
          </w:p>
        </w:tc>
        <w:tc>
          <w:tcPr>
            <w:tcW w:w="992" w:type="dxa"/>
            <w:vAlign w:val="center"/>
          </w:tcPr>
          <w:p w:rsidR="00C331F0" w:rsidRPr="007757C8" w:rsidRDefault="00C331F0" w:rsidP="007757C8">
            <w:pPr>
              <w:autoSpaceDE w:val="0"/>
              <w:autoSpaceDN w:val="0"/>
              <w:adjustRightInd w:val="0"/>
              <w:jc w:val="center"/>
              <w:rPr>
                <w:sz w:val="20"/>
                <w:szCs w:val="20"/>
              </w:rPr>
            </w:pPr>
            <w:r w:rsidRPr="007757C8">
              <w:rPr>
                <w:sz w:val="20"/>
                <w:szCs w:val="20"/>
              </w:rPr>
              <w:t>-</w:t>
            </w:r>
          </w:p>
        </w:tc>
      </w:tr>
    </w:tbl>
    <w:p w:rsidR="007757C8" w:rsidRPr="007757C8" w:rsidRDefault="007757C8" w:rsidP="007757C8">
      <w:pPr>
        <w:ind w:left="-114" w:right="-3" w:firstLine="681"/>
        <w:jc w:val="both"/>
        <w:rPr>
          <w:lang w:val="en-US"/>
        </w:rPr>
      </w:pPr>
    </w:p>
    <w:p w:rsidR="001C643C" w:rsidRPr="007757C8" w:rsidRDefault="001C643C" w:rsidP="001C643C">
      <w:pPr>
        <w:ind w:left="-114" w:right="-3"/>
        <w:rPr>
          <w:b/>
          <w:bCs/>
        </w:rPr>
      </w:pPr>
      <w:r>
        <w:rPr>
          <w:b/>
          <w:bCs/>
        </w:rPr>
        <w:t>Графическая рабочая станция № 2</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80"/>
        <w:gridCol w:w="3402"/>
        <w:gridCol w:w="567"/>
        <w:gridCol w:w="709"/>
        <w:gridCol w:w="992"/>
        <w:gridCol w:w="993"/>
        <w:gridCol w:w="995"/>
        <w:gridCol w:w="847"/>
      </w:tblGrid>
      <w:tr w:rsidR="001C643C" w:rsidRPr="007757C8" w:rsidTr="00177906">
        <w:trPr>
          <w:trHeight w:val="240"/>
        </w:trPr>
        <w:tc>
          <w:tcPr>
            <w:tcW w:w="436" w:type="dxa"/>
            <w:shd w:val="clear" w:color="auto" w:fill="auto"/>
            <w:vAlign w:val="center"/>
          </w:tcPr>
          <w:p w:rsidR="001C643C" w:rsidRPr="007757C8" w:rsidRDefault="001C643C" w:rsidP="00177906">
            <w:pPr>
              <w:jc w:val="center"/>
              <w:rPr>
                <w:b/>
                <w:sz w:val="20"/>
                <w:szCs w:val="20"/>
              </w:rPr>
            </w:pPr>
            <w:r w:rsidRPr="007757C8">
              <w:rPr>
                <w:b/>
                <w:sz w:val="20"/>
                <w:szCs w:val="20"/>
              </w:rPr>
              <w:t>№</w:t>
            </w:r>
          </w:p>
        </w:tc>
        <w:tc>
          <w:tcPr>
            <w:tcW w:w="4682" w:type="dxa"/>
            <w:gridSpan w:val="2"/>
            <w:shd w:val="clear" w:color="auto" w:fill="auto"/>
            <w:noWrap/>
            <w:vAlign w:val="center"/>
          </w:tcPr>
          <w:p w:rsidR="001C643C" w:rsidRPr="007757C8" w:rsidRDefault="001C643C" w:rsidP="00177906">
            <w:pPr>
              <w:jc w:val="center"/>
              <w:rPr>
                <w:b/>
                <w:sz w:val="20"/>
                <w:szCs w:val="20"/>
              </w:rPr>
            </w:pPr>
            <w:r w:rsidRPr="007757C8">
              <w:rPr>
                <w:b/>
                <w:sz w:val="20"/>
                <w:szCs w:val="20"/>
              </w:rPr>
              <w:t>Наименование</w:t>
            </w:r>
          </w:p>
        </w:tc>
        <w:tc>
          <w:tcPr>
            <w:tcW w:w="567" w:type="dxa"/>
            <w:shd w:val="clear" w:color="auto" w:fill="auto"/>
            <w:vAlign w:val="center"/>
          </w:tcPr>
          <w:p w:rsidR="001C643C" w:rsidRPr="007757C8" w:rsidRDefault="001C643C" w:rsidP="00177906">
            <w:pPr>
              <w:jc w:val="center"/>
              <w:rPr>
                <w:b/>
                <w:sz w:val="20"/>
                <w:szCs w:val="20"/>
              </w:rPr>
            </w:pPr>
            <w:r w:rsidRPr="007757C8">
              <w:rPr>
                <w:b/>
                <w:sz w:val="20"/>
                <w:szCs w:val="20"/>
              </w:rPr>
              <w:t>Ед.</w:t>
            </w:r>
          </w:p>
        </w:tc>
        <w:tc>
          <w:tcPr>
            <w:tcW w:w="709" w:type="dxa"/>
            <w:shd w:val="clear" w:color="auto" w:fill="auto"/>
            <w:vAlign w:val="center"/>
          </w:tcPr>
          <w:p w:rsidR="001C643C" w:rsidRPr="007757C8" w:rsidRDefault="001C643C" w:rsidP="00177906">
            <w:pPr>
              <w:jc w:val="center"/>
              <w:rPr>
                <w:b/>
                <w:sz w:val="20"/>
                <w:szCs w:val="20"/>
              </w:rPr>
            </w:pPr>
            <w:r w:rsidRPr="007757C8">
              <w:rPr>
                <w:b/>
                <w:sz w:val="20"/>
                <w:szCs w:val="20"/>
              </w:rPr>
              <w:t>Кол-во</w:t>
            </w:r>
          </w:p>
        </w:tc>
        <w:tc>
          <w:tcPr>
            <w:tcW w:w="992" w:type="dxa"/>
            <w:shd w:val="clear" w:color="auto" w:fill="auto"/>
            <w:vAlign w:val="center"/>
          </w:tcPr>
          <w:p w:rsidR="001C643C" w:rsidRPr="007757C8" w:rsidRDefault="001C643C" w:rsidP="00177906">
            <w:pPr>
              <w:jc w:val="center"/>
              <w:rPr>
                <w:b/>
                <w:sz w:val="20"/>
                <w:szCs w:val="20"/>
              </w:rPr>
            </w:pPr>
            <w:r w:rsidRPr="007757C8">
              <w:rPr>
                <w:b/>
                <w:sz w:val="20"/>
                <w:szCs w:val="20"/>
              </w:rPr>
              <w:t xml:space="preserve">Цена за ед. </w:t>
            </w:r>
            <w:r>
              <w:rPr>
                <w:b/>
                <w:sz w:val="20"/>
                <w:szCs w:val="20"/>
              </w:rPr>
              <w:t>без</w:t>
            </w:r>
            <w:r w:rsidRPr="007757C8">
              <w:rPr>
                <w:b/>
                <w:sz w:val="20"/>
                <w:szCs w:val="20"/>
              </w:rPr>
              <w:t xml:space="preserve"> НДС, руб.</w:t>
            </w:r>
          </w:p>
        </w:tc>
        <w:tc>
          <w:tcPr>
            <w:tcW w:w="993" w:type="dxa"/>
          </w:tcPr>
          <w:p w:rsidR="001C643C" w:rsidRPr="007757C8" w:rsidRDefault="001C643C" w:rsidP="00177906">
            <w:pPr>
              <w:jc w:val="center"/>
              <w:rPr>
                <w:b/>
                <w:sz w:val="20"/>
                <w:szCs w:val="20"/>
              </w:rPr>
            </w:pPr>
            <w:r w:rsidRPr="007757C8">
              <w:rPr>
                <w:b/>
                <w:sz w:val="20"/>
                <w:szCs w:val="20"/>
              </w:rPr>
              <w:t xml:space="preserve">Сумма </w:t>
            </w:r>
            <w:r>
              <w:rPr>
                <w:b/>
                <w:sz w:val="20"/>
                <w:szCs w:val="20"/>
              </w:rPr>
              <w:t>без</w:t>
            </w:r>
            <w:r w:rsidRPr="007757C8">
              <w:rPr>
                <w:b/>
                <w:sz w:val="20"/>
                <w:szCs w:val="20"/>
              </w:rPr>
              <w:t xml:space="preserve"> НДС, руб.</w:t>
            </w:r>
          </w:p>
        </w:tc>
        <w:tc>
          <w:tcPr>
            <w:tcW w:w="995" w:type="dxa"/>
          </w:tcPr>
          <w:p w:rsidR="001C643C" w:rsidRPr="007757C8" w:rsidRDefault="001C643C" w:rsidP="00177906">
            <w:pPr>
              <w:jc w:val="center"/>
              <w:rPr>
                <w:b/>
                <w:sz w:val="20"/>
                <w:szCs w:val="20"/>
              </w:rPr>
            </w:pPr>
            <w:r>
              <w:rPr>
                <w:b/>
                <w:sz w:val="20"/>
                <w:szCs w:val="20"/>
              </w:rPr>
              <w:t>НДС 18%, руб.</w:t>
            </w:r>
          </w:p>
        </w:tc>
        <w:tc>
          <w:tcPr>
            <w:tcW w:w="847" w:type="dxa"/>
            <w:shd w:val="clear" w:color="auto" w:fill="auto"/>
            <w:vAlign w:val="center"/>
          </w:tcPr>
          <w:p w:rsidR="001C643C" w:rsidRPr="007757C8" w:rsidRDefault="001C643C" w:rsidP="00177906">
            <w:pPr>
              <w:jc w:val="center"/>
              <w:rPr>
                <w:b/>
                <w:sz w:val="20"/>
                <w:szCs w:val="20"/>
              </w:rPr>
            </w:pPr>
            <w:r>
              <w:rPr>
                <w:b/>
                <w:sz w:val="20"/>
                <w:szCs w:val="20"/>
              </w:rPr>
              <w:t>Сумма с НДС, руб.</w:t>
            </w:r>
          </w:p>
        </w:tc>
      </w:tr>
      <w:tr w:rsidR="001C643C" w:rsidRPr="007757C8" w:rsidTr="00177906">
        <w:trPr>
          <w:trHeight w:val="240"/>
        </w:trPr>
        <w:tc>
          <w:tcPr>
            <w:tcW w:w="436" w:type="dxa"/>
            <w:shd w:val="clear" w:color="auto" w:fill="auto"/>
            <w:vAlign w:val="center"/>
            <w:hideMark/>
          </w:tcPr>
          <w:p w:rsidR="001C643C" w:rsidRPr="007757C8" w:rsidRDefault="001C643C" w:rsidP="00177906">
            <w:pPr>
              <w:jc w:val="center"/>
              <w:rPr>
                <w:sz w:val="20"/>
                <w:szCs w:val="20"/>
              </w:rPr>
            </w:pPr>
            <w:r w:rsidRPr="007757C8">
              <w:rPr>
                <w:sz w:val="20"/>
                <w:szCs w:val="20"/>
              </w:rPr>
              <w:t>1.</w:t>
            </w:r>
          </w:p>
        </w:tc>
        <w:tc>
          <w:tcPr>
            <w:tcW w:w="1280" w:type="dxa"/>
            <w:shd w:val="clear" w:color="auto" w:fill="auto"/>
            <w:noWrap/>
            <w:vAlign w:val="center"/>
            <w:hideMark/>
          </w:tcPr>
          <w:p w:rsidR="001C643C" w:rsidRPr="001A5366" w:rsidRDefault="001C643C" w:rsidP="00177906">
            <w:pPr>
              <w:rPr>
                <w:i/>
                <w:sz w:val="20"/>
                <w:szCs w:val="20"/>
              </w:rPr>
            </w:pPr>
            <w:proofErr w:type="spellStart"/>
            <w:r w:rsidRPr="001A5366">
              <w:rPr>
                <w:i/>
                <w:sz w:val="20"/>
                <w:szCs w:val="20"/>
              </w:rPr>
              <w:t>Мат.плата</w:t>
            </w:r>
            <w:proofErr w:type="spellEnd"/>
            <w:r w:rsidRPr="001A5366">
              <w:rPr>
                <w:i/>
                <w:sz w:val="20"/>
                <w:szCs w:val="20"/>
              </w:rPr>
              <w:t xml:space="preserve"> </w:t>
            </w:r>
          </w:p>
        </w:tc>
        <w:tc>
          <w:tcPr>
            <w:tcW w:w="3402" w:type="dxa"/>
            <w:shd w:val="clear" w:color="auto" w:fill="auto"/>
            <w:vAlign w:val="center"/>
          </w:tcPr>
          <w:p w:rsidR="001C643C" w:rsidRPr="007757C8" w:rsidRDefault="001C643C" w:rsidP="00177906">
            <w:pPr>
              <w:rPr>
                <w:sz w:val="20"/>
                <w:szCs w:val="20"/>
              </w:rPr>
            </w:pPr>
          </w:p>
        </w:tc>
        <w:tc>
          <w:tcPr>
            <w:tcW w:w="567" w:type="dxa"/>
            <w:shd w:val="clear" w:color="auto" w:fill="auto"/>
            <w:vAlign w:val="center"/>
          </w:tcPr>
          <w:p w:rsidR="001C643C" w:rsidRPr="007757C8" w:rsidRDefault="001C643C" w:rsidP="00177906">
            <w:pPr>
              <w:jc w:val="center"/>
              <w:rPr>
                <w:sz w:val="20"/>
                <w:szCs w:val="20"/>
              </w:rPr>
            </w:pPr>
          </w:p>
        </w:tc>
        <w:tc>
          <w:tcPr>
            <w:tcW w:w="709" w:type="dxa"/>
            <w:shd w:val="clear" w:color="auto" w:fill="auto"/>
            <w:vAlign w:val="center"/>
          </w:tcPr>
          <w:p w:rsidR="001C643C" w:rsidRPr="007757C8" w:rsidRDefault="001C643C" w:rsidP="00177906">
            <w:pPr>
              <w:jc w:val="center"/>
              <w:rPr>
                <w:sz w:val="20"/>
                <w:szCs w:val="20"/>
              </w:rPr>
            </w:pPr>
          </w:p>
        </w:tc>
        <w:tc>
          <w:tcPr>
            <w:tcW w:w="992" w:type="dxa"/>
            <w:shd w:val="clear" w:color="auto" w:fill="auto"/>
            <w:vAlign w:val="center"/>
          </w:tcPr>
          <w:p w:rsidR="001C643C" w:rsidRPr="007757C8" w:rsidRDefault="001C643C" w:rsidP="00177906">
            <w:pPr>
              <w:jc w:val="center"/>
              <w:rPr>
                <w:sz w:val="20"/>
                <w:szCs w:val="20"/>
              </w:rPr>
            </w:pPr>
          </w:p>
        </w:tc>
        <w:tc>
          <w:tcPr>
            <w:tcW w:w="993" w:type="dxa"/>
          </w:tcPr>
          <w:p w:rsidR="001C643C" w:rsidRPr="007757C8" w:rsidRDefault="001C643C" w:rsidP="00177906">
            <w:pPr>
              <w:jc w:val="center"/>
              <w:rPr>
                <w:sz w:val="20"/>
                <w:szCs w:val="20"/>
              </w:rPr>
            </w:pPr>
          </w:p>
        </w:tc>
        <w:tc>
          <w:tcPr>
            <w:tcW w:w="995" w:type="dxa"/>
          </w:tcPr>
          <w:p w:rsidR="001C643C" w:rsidRPr="007757C8" w:rsidRDefault="001C643C" w:rsidP="00177906">
            <w:pPr>
              <w:jc w:val="center"/>
              <w:rPr>
                <w:sz w:val="20"/>
                <w:szCs w:val="20"/>
              </w:rPr>
            </w:pPr>
          </w:p>
        </w:tc>
        <w:tc>
          <w:tcPr>
            <w:tcW w:w="847" w:type="dxa"/>
            <w:shd w:val="clear" w:color="auto" w:fill="auto"/>
            <w:vAlign w:val="center"/>
          </w:tcPr>
          <w:p w:rsidR="001C643C" w:rsidRPr="007757C8" w:rsidRDefault="001C643C" w:rsidP="00177906">
            <w:pPr>
              <w:jc w:val="center"/>
              <w:rPr>
                <w:sz w:val="20"/>
                <w:szCs w:val="20"/>
              </w:rPr>
            </w:pPr>
          </w:p>
        </w:tc>
      </w:tr>
      <w:tr w:rsidR="001C643C" w:rsidRPr="007757C8" w:rsidTr="00177906">
        <w:trPr>
          <w:trHeight w:val="240"/>
        </w:trPr>
        <w:tc>
          <w:tcPr>
            <w:tcW w:w="436" w:type="dxa"/>
            <w:shd w:val="clear" w:color="auto" w:fill="auto"/>
            <w:vAlign w:val="center"/>
            <w:hideMark/>
          </w:tcPr>
          <w:p w:rsidR="001C643C" w:rsidRPr="007757C8" w:rsidRDefault="00E44891" w:rsidP="00177906">
            <w:pPr>
              <w:jc w:val="center"/>
              <w:rPr>
                <w:sz w:val="20"/>
                <w:szCs w:val="20"/>
              </w:rPr>
            </w:pPr>
            <w:r>
              <w:rPr>
                <w:sz w:val="20"/>
                <w:szCs w:val="20"/>
              </w:rPr>
              <w:t>2</w:t>
            </w:r>
            <w:r w:rsidR="001C643C" w:rsidRPr="007757C8">
              <w:rPr>
                <w:sz w:val="20"/>
                <w:szCs w:val="20"/>
              </w:rPr>
              <w:t>.</w:t>
            </w:r>
          </w:p>
        </w:tc>
        <w:tc>
          <w:tcPr>
            <w:tcW w:w="1280" w:type="dxa"/>
            <w:shd w:val="clear" w:color="auto" w:fill="auto"/>
            <w:noWrap/>
            <w:vAlign w:val="center"/>
          </w:tcPr>
          <w:p w:rsidR="001C643C" w:rsidRPr="007757C8" w:rsidRDefault="001C643C" w:rsidP="00177906">
            <w:pPr>
              <w:rPr>
                <w:sz w:val="20"/>
                <w:szCs w:val="20"/>
              </w:rPr>
            </w:pPr>
            <w:r>
              <w:rPr>
                <w:sz w:val="20"/>
                <w:szCs w:val="20"/>
              </w:rPr>
              <w:t>…</w:t>
            </w:r>
          </w:p>
        </w:tc>
        <w:tc>
          <w:tcPr>
            <w:tcW w:w="3402" w:type="dxa"/>
            <w:shd w:val="clear" w:color="auto" w:fill="auto"/>
            <w:vAlign w:val="center"/>
          </w:tcPr>
          <w:p w:rsidR="001C643C" w:rsidRPr="007757C8" w:rsidRDefault="001C643C" w:rsidP="00177906">
            <w:pPr>
              <w:rPr>
                <w:sz w:val="20"/>
                <w:szCs w:val="20"/>
                <w:lang w:val="en-US"/>
              </w:rPr>
            </w:pPr>
          </w:p>
        </w:tc>
        <w:tc>
          <w:tcPr>
            <w:tcW w:w="567" w:type="dxa"/>
            <w:shd w:val="clear" w:color="auto" w:fill="auto"/>
            <w:vAlign w:val="center"/>
          </w:tcPr>
          <w:p w:rsidR="001C643C" w:rsidRPr="007757C8" w:rsidRDefault="001C643C" w:rsidP="00177906">
            <w:pPr>
              <w:jc w:val="center"/>
              <w:rPr>
                <w:sz w:val="20"/>
                <w:szCs w:val="20"/>
              </w:rPr>
            </w:pPr>
          </w:p>
        </w:tc>
        <w:tc>
          <w:tcPr>
            <w:tcW w:w="709" w:type="dxa"/>
            <w:shd w:val="clear" w:color="auto" w:fill="auto"/>
            <w:vAlign w:val="center"/>
          </w:tcPr>
          <w:p w:rsidR="001C643C" w:rsidRPr="007757C8" w:rsidRDefault="001C643C" w:rsidP="00177906">
            <w:pPr>
              <w:jc w:val="center"/>
              <w:rPr>
                <w:sz w:val="20"/>
                <w:szCs w:val="20"/>
              </w:rPr>
            </w:pPr>
          </w:p>
        </w:tc>
        <w:tc>
          <w:tcPr>
            <w:tcW w:w="992" w:type="dxa"/>
            <w:shd w:val="clear" w:color="auto" w:fill="auto"/>
            <w:vAlign w:val="center"/>
          </w:tcPr>
          <w:p w:rsidR="001C643C" w:rsidRPr="007757C8" w:rsidRDefault="001C643C" w:rsidP="00177906">
            <w:pPr>
              <w:jc w:val="center"/>
              <w:rPr>
                <w:sz w:val="20"/>
                <w:szCs w:val="20"/>
              </w:rPr>
            </w:pPr>
          </w:p>
        </w:tc>
        <w:tc>
          <w:tcPr>
            <w:tcW w:w="993" w:type="dxa"/>
          </w:tcPr>
          <w:p w:rsidR="001C643C" w:rsidRPr="007757C8" w:rsidRDefault="001C643C" w:rsidP="00177906">
            <w:pPr>
              <w:jc w:val="center"/>
              <w:rPr>
                <w:sz w:val="20"/>
                <w:szCs w:val="20"/>
              </w:rPr>
            </w:pPr>
          </w:p>
        </w:tc>
        <w:tc>
          <w:tcPr>
            <w:tcW w:w="995" w:type="dxa"/>
          </w:tcPr>
          <w:p w:rsidR="001C643C" w:rsidRPr="007757C8" w:rsidRDefault="001C643C" w:rsidP="00177906">
            <w:pPr>
              <w:jc w:val="center"/>
              <w:rPr>
                <w:sz w:val="20"/>
                <w:szCs w:val="20"/>
              </w:rPr>
            </w:pPr>
          </w:p>
        </w:tc>
        <w:tc>
          <w:tcPr>
            <w:tcW w:w="847" w:type="dxa"/>
            <w:shd w:val="clear" w:color="auto" w:fill="auto"/>
            <w:vAlign w:val="center"/>
          </w:tcPr>
          <w:p w:rsidR="001C643C" w:rsidRPr="007757C8" w:rsidRDefault="001C643C" w:rsidP="00177906">
            <w:pPr>
              <w:jc w:val="center"/>
              <w:rPr>
                <w:sz w:val="20"/>
                <w:szCs w:val="20"/>
              </w:rPr>
            </w:pPr>
          </w:p>
        </w:tc>
      </w:tr>
      <w:tr w:rsidR="001C643C" w:rsidRPr="007757C8" w:rsidTr="00177906">
        <w:trPr>
          <w:trHeight w:val="240"/>
        </w:trPr>
        <w:tc>
          <w:tcPr>
            <w:tcW w:w="7386" w:type="dxa"/>
            <w:gridSpan w:val="6"/>
            <w:shd w:val="clear" w:color="auto" w:fill="auto"/>
            <w:vAlign w:val="center"/>
          </w:tcPr>
          <w:p w:rsidR="001C643C" w:rsidRPr="007757C8" w:rsidRDefault="001C643C" w:rsidP="00177906">
            <w:pPr>
              <w:jc w:val="right"/>
              <w:rPr>
                <w:sz w:val="20"/>
                <w:szCs w:val="20"/>
              </w:rPr>
            </w:pPr>
            <w:r w:rsidRPr="007757C8">
              <w:rPr>
                <w:b/>
                <w:sz w:val="20"/>
                <w:szCs w:val="20"/>
              </w:rPr>
              <w:t>Итого (руб.):</w:t>
            </w:r>
          </w:p>
        </w:tc>
        <w:tc>
          <w:tcPr>
            <w:tcW w:w="993" w:type="dxa"/>
          </w:tcPr>
          <w:p w:rsidR="001C643C" w:rsidRPr="007757C8" w:rsidRDefault="001C643C" w:rsidP="00177906">
            <w:pPr>
              <w:jc w:val="center"/>
              <w:rPr>
                <w:sz w:val="20"/>
                <w:szCs w:val="20"/>
              </w:rPr>
            </w:pPr>
          </w:p>
        </w:tc>
        <w:tc>
          <w:tcPr>
            <w:tcW w:w="995" w:type="dxa"/>
          </w:tcPr>
          <w:p w:rsidR="001C643C" w:rsidRPr="007757C8" w:rsidRDefault="001C643C" w:rsidP="00177906">
            <w:pPr>
              <w:jc w:val="center"/>
              <w:rPr>
                <w:sz w:val="20"/>
                <w:szCs w:val="20"/>
              </w:rPr>
            </w:pPr>
          </w:p>
        </w:tc>
        <w:tc>
          <w:tcPr>
            <w:tcW w:w="847" w:type="dxa"/>
            <w:shd w:val="clear" w:color="auto" w:fill="auto"/>
            <w:vAlign w:val="center"/>
          </w:tcPr>
          <w:p w:rsidR="001C643C" w:rsidRPr="007757C8" w:rsidRDefault="001C643C" w:rsidP="00177906">
            <w:pPr>
              <w:jc w:val="center"/>
              <w:rPr>
                <w:sz w:val="20"/>
                <w:szCs w:val="20"/>
              </w:rPr>
            </w:pPr>
          </w:p>
        </w:tc>
      </w:tr>
    </w:tbl>
    <w:p w:rsidR="001C643C" w:rsidRPr="007757C8" w:rsidRDefault="001C643C" w:rsidP="001C643C">
      <w:pPr>
        <w:ind w:left="-114" w:right="-3" w:firstLine="681"/>
        <w:jc w:val="both"/>
      </w:pPr>
    </w:p>
    <w:p w:rsidR="001C643C" w:rsidRPr="007757C8" w:rsidRDefault="001C643C" w:rsidP="001C643C">
      <w:pPr>
        <w:ind w:left="-114" w:right="-3" w:firstLine="681"/>
        <w:jc w:val="both"/>
      </w:pP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5953"/>
        <w:gridCol w:w="709"/>
        <w:gridCol w:w="850"/>
        <w:gridCol w:w="1276"/>
        <w:gridCol w:w="992"/>
      </w:tblGrid>
      <w:tr w:rsidR="001C643C" w:rsidRPr="007757C8" w:rsidTr="00177906">
        <w:tc>
          <w:tcPr>
            <w:tcW w:w="426" w:type="dxa"/>
            <w:vAlign w:val="center"/>
          </w:tcPr>
          <w:p w:rsidR="001C643C" w:rsidRPr="007757C8" w:rsidRDefault="001C643C" w:rsidP="00177906">
            <w:pPr>
              <w:autoSpaceDE w:val="0"/>
              <w:autoSpaceDN w:val="0"/>
              <w:adjustRightInd w:val="0"/>
              <w:jc w:val="center"/>
              <w:rPr>
                <w:b/>
                <w:sz w:val="20"/>
                <w:szCs w:val="20"/>
              </w:rPr>
            </w:pPr>
            <w:r w:rsidRPr="007757C8">
              <w:rPr>
                <w:b/>
                <w:sz w:val="20"/>
                <w:szCs w:val="20"/>
              </w:rPr>
              <w:t>№</w:t>
            </w:r>
          </w:p>
        </w:tc>
        <w:tc>
          <w:tcPr>
            <w:tcW w:w="5953" w:type="dxa"/>
            <w:tcBorders>
              <w:right w:val="single" w:sz="4" w:space="0" w:color="auto"/>
            </w:tcBorders>
            <w:vAlign w:val="center"/>
          </w:tcPr>
          <w:p w:rsidR="001C643C" w:rsidRPr="00E946B4" w:rsidRDefault="001C643C" w:rsidP="00177906">
            <w:pPr>
              <w:autoSpaceDE w:val="0"/>
              <w:autoSpaceDN w:val="0"/>
              <w:adjustRightInd w:val="0"/>
              <w:jc w:val="center"/>
              <w:rPr>
                <w:b/>
                <w:bCs/>
                <w:sz w:val="20"/>
                <w:szCs w:val="20"/>
              </w:rPr>
            </w:pPr>
            <w:r w:rsidRPr="007757C8">
              <w:rPr>
                <w:b/>
                <w:sz w:val="20"/>
                <w:szCs w:val="20"/>
              </w:rPr>
              <w:t>Наименование</w:t>
            </w:r>
            <w:r>
              <w:rPr>
                <w:b/>
                <w:sz w:val="20"/>
                <w:szCs w:val="20"/>
              </w:rPr>
              <w:t xml:space="preserve"> программного обеспечения</w:t>
            </w:r>
          </w:p>
        </w:tc>
        <w:tc>
          <w:tcPr>
            <w:tcW w:w="709" w:type="dxa"/>
            <w:tcBorders>
              <w:left w:val="single" w:sz="4" w:space="0" w:color="auto"/>
              <w:right w:val="single" w:sz="4" w:space="0" w:color="auto"/>
            </w:tcBorders>
            <w:vAlign w:val="center"/>
          </w:tcPr>
          <w:p w:rsidR="001C643C" w:rsidRPr="007757C8" w:rsidRDefault="001C643C" w:rsidP="00177906">
            <w:pPr>
              <w:autoSpaceDE w:val="0"/>
              <w:autoSpaceDN w:val="0"/>
              <w:adjustRightInd w:val="0"/>
              <w:jc w:val="center"/>
              <w:rPr>
                <w:b/>
                <w:bCs/>
                <w:sz w:val="20"/>
                <w:szCs w:val="20"/>
              </w:rPr>
            </w:pPr>
            <w:r w:rsidRPr="007757C8">
              <w:rPr>
                <w:b/>
                <w:bCs/>
                <w:sz w:val="20"/>
                <w:szCs w:val="20"/>
              </w:rPr>
              <w:t>Ед.</w:t>
            </w:r>
          </w:p>
        </w:tc>
        <w:tc>
          <w:tcPr>
            <w:tcW w:w="850" w:type="dxa"/>
            <w:tcBorders>
              <w:left w:val="single" w:sz="4" w:space="0" w:color="auto"/>
              <w:right w:val="single" w:sz="4" w:space="0" w:color="auto"/>
            </w:tcBorders>
            <w:vAlign w:val="center"/>
          </w:tcPr>
          <w:p w:rsidR="001C643C" w:rsidRPr="007757C8" w:rsidRDefault="001C643C" w:rsidP="00177906">
            <w:pPr>
              <w:autoSpaceDE w:val="0"/>
              <w:autoSpaceDN w:val="0"/>
              <w:adjustRightInd w:val="0"/>
              <w:jc w:val="center"/>
              <w:rPr>
                <w:b/>
                <w:bCs/>
                <w:sz w:val="20"/>
                <w:szCs w:val="20"/>
              </w:rPr>
            </w:pPr>
            <w:r w:rsidRPr="007757C8">
              <w:rPr>
                <w:b/>
                <w:bCs/>
                <w:sz w:val="20"/>
                <w:szCs w:val="20"/>
              </w:rPr>
              <w:t>Кол-во</w:t>
            </w:r>
          </w:p>
        </w:tc>
        <w:tc>
          <w:tcPr>
            <w:tcW w:w="1276" w:type="dxa"/>
            <w:tcBorders>
              <w:left w:val="single" w:sz="4" w:space="0" w:color="auto"/>
            </w:tcBorders>
            <w:vAlign w:val="center"/>
          </w:tcPr>
          <w:p w:rsidR="001C643C" w:rsidRPr="007757C8" w:rsidRDefault="001C643C" w:rsidP="00177906">
            <w:pPr>
              <w:autoSpaceDE w:val="0"/>
              <w:autoSpaceDN w:val="0"/>
              <w:adjustRightInd w:val="0"/>
              <w:jc w:val="center"/>
              <w:rPr>
                <w:b/>
                <w:bCs/>
                <w:sz w:val="20"/>
                <w:szCs w:val="20"/>
              </w:rPr>
            </w:pPr>
            <w:r w:rsidRPr="007757C8">
              <w:rPr>
                <w:b/>
                <w:color w:val="000000"/>
                <w:sz w:val="20"/>
                <w:szCs w:val="20"/>
              </w:rPr>
              <w:t>Цена за ед. без НДС, руб.</w:t>
            </w:r>
          </w:p>
        </w:tc>
        <w:tc>
          <w:tcPr>
            <w:tcW w:w="992" w:type="dxa"/>
            <w:vAlign w:val="center"/>
          </w:tcPr>
          <w:p w:rsidR="001C643C" w:rsidRPr="007757C8" w:rsidRDefault="001C643C" w:rsidP="00177906">
            <w:pPr>
              <w:autoSpaceDE w:val="0"/>
              <w:autoSpaceDN w:val="0"/>
              <w:adjustRightInd w:val="0"/>
              <w:jc w:val="center"/>
              <w:rPr>
                <w:b/>
                <w:bCs/>
                <w:sz w:val="20"/>
                <w:szCs w:val="20"/>
              </w:rPr>
            </w:pPr>
            <w:r w:rsidRPr="007757C8">
              <w:rPr>
                <w:b/>
                <w:color w:val="000000"/>
                <w:sz w:val="20"/>
                <w:szCs w:val="20"/>
              </w:rPr>
              <w:t>Сумма без НДС, руб.</w:t>
            </w:r>
          </w:p>
        </w:tc>
      </w:tr>
      <w:tr w:rsidR="001C643C" w:rsidRPr="007757C8" w:rsidTr="00177906">
        <w:trPr>
          <w:trHeight w:val="352"/>
        </w:trPr>
        <w:tc>
          <w:tcPr>
            <w:tcW w:w="426" w:type="dxa"/>
          </w:tcPr>
          <w:p w:rsidR="001C643C" w:rsidRPr="007757C8" w:rsidRDefault="001C643C" w:rsidP="00177906">
            <w:pPr>
              <w:autoSpaceDE w:val="0"/>
              <w:autoSpaceDN w:val="0"/>
              <w:adjustRightInd w:val="0"/>
              <w:jc w:val="center"/>
              <w:rPr>
                <w:sz w:val="20"/>
                <w:szCs w:val="20"/>
              </w:rPr>
            </w:pPr>
            <w:r w:rsidRPr="007757C8">
              <w:rPr>
                <w:sz w:val="20"/>
                <w:szCs w:val="20"/>
              </w:rPr>
              <w:t>1.</w:t>
            </w:r>
          </w:p>
        </w:tc>
        <w:tc>
          <w:tcPr>
            <w:tcW w:w="5953" w:type="dxa"/>
            <w:tcBorders>
              <w:top w:val="single" w:sz="4" w:space="0" w:color="auto"/>
              <w:right w:val="single" w:sz="4" w:space="0" w:color="auto"/>
            </w:tcBorders>
          </w:tcPr>
          <w:p w:rsidR="001C643C" w:rsidRPr="007757C8" w:rsidRDefault="001C643C" w:rsidP="00177906">
            <w:pPr>
              <w:autoSpaceDE w:val="0"/>
              <w:autoSpaceDN w:val="0"/>
              <w:adjustRightInd w:val="0"/>
              <w:jc w:val="center"/>
              <w:rPr>
                <w:b/>
                <w:color w:val="000000"/>
                <w:sz w:val="20"/>
                <w:szCs w:val="20"/>
                <w:lang w:val="en-US"/>
              </w:rPr>
            </w:pPr>
          </w:p>
        </w:tc>
        <w:tc>
          <w:tcPr>
            <w:tcW w:w="709" w:type="dxa"/>
            <w:tcBorders>
              <w:top w:val="single" w:sz="4" w:space="0" w:color="auto"/>
              <w:left w:val="single" w:sz="4" w:space="0" w:color="auto"/>
              <w:right w:val="single" w:sz="4" w:space="0" w:color="auto"/>
            </w:tcBorders>
            <w:vAlign w:val="center"/>
          </w:tcPr>
          <w:p w:rsidR="001C643C" w:rsidRPr="007757C8" w:rsidRDefault="001C643C" w:rsidP="00177906">
            <w:pPr>
              <w:autoSpaceDE w:val="0"/>
              <w:autoSpaceDN w:val="0"/>
              <w:adjustRightInd w:val="0"/>
              <w:jc w:val="center"/>
              <w:rPr>
                <w:b/>
                <w:color w:val="000000"/>
                <w:sz w:val="20"/>
                <w:szCs w:val="20"/>
                <w:lang w:val="en-US"/>
              </w:rPr>
            </w:pPr>
          </w:p>
        </w:tc>
        <w:tc>
          <w:tcPr>
            <w:tcW w:w="850" w:type="dxa"/>
            <w:tcBorders>
              <w:top w:val="single" w:sz="4" w:space="0" w:color="auto"/>
              <w:left w:val="single" w:sz="4" w:space="0" w:color="auto"/>
              <w:right w:val="single" w:sz="4" w:space="0" w:color="auto"/>
            </w:tcBorders>
            <w:vAlign w:val="center"/>
          </w:tcPr>
          <w:p w:rsidR="001C643C" w:rsidRPr="007757C8" w:rsidRDefault="001C643C" w:rsidP="00177906">
            <w:pPr>
              <w:autoSpaceDE w:val="0"/>
              <w:autoSpaceDN w:val="0"/>
              <w:adjustRightInd w:val="0"/>
              <w:jc w:val="center"/>
              <w:rPr>
                <w:b/>
                <w:color w:val="000000"/>
                <w:sz w:val="20"/>
                <w:szCs w:val="20"/>
              </w:rPr>
            </w:pPr>
          </w:p>
        </w:tc>
        <w:tc>
          <w:tcPr>
            <w:tcW w:w="1276" w:type="dxa"/>
            <w:tcBorders>
              <w:top w:val="single" w:sz="4" w:space="0" w:color="auto"/>
              <w:left w:val="single" w:sz="4" w:space="0" w:color="auto"/>
            </w:tcBorders>
            <w:vAlign w:val="center"/>
          </w:tcPr>
          <w:p w:rsidR="001C643C" w:rsidRPr="007757C8" w:rsidRDefault="001C643C" w:rsidP="00177906">
            <w:pPr>
              <w:autoSpaceDE w:val="0"/>
              <w:autoSpaceDN w:val="0"/>
              <w:adjustRightInd w:val="0"/>
              <w:jc w:val="center"/>
              <w:rPr>
                <w:b/>
                <w:color w:val="000000"/>
                <w:sz w:val="20"/>
                <w:szCs w:val="20"/>
                <w:lang w:val="en-US"/>
              </w:rPr>
            </w:pPr>
          </w:p>
        </w:tc>
        <w:tc>
          <w:tcPr>
            <w:tcW w:w="992" w:type="dxa"/>
            <w:vAlign w:val="center"/>
          </w:tcPr>
          <w:p w:rsidR="001C643C" w:rsidRPr="007757C8" w:rsidRDefault="001C643C" w:rsidP="00177906">
            <w:pPr>
              <w:autoSpaceDE w:val="0"/>
              <w:autoSpaceDN w:val="0"/>
              <w:adjustRightInd w:val="0"/>
              <w:jc w:val="center"/>
              <w:rPr>
                <w:sz w:val="20"/>
                <w:szCs w:val="20"/>
                <w:lang w:val="en-US"/>
              </w:rPr>
            </w:pPr>
          </w:p>
        </w:tc>
      </w:tr>
      <w:tr w:rsidR="001C643C" w:rsidRPr="007757C8" w:rsidTr="00177906">
        <w:trPr>
          <w:trHeight w:val="352"/>
        </w:trPr>
        <w:tc>
          <w:tcPr>
            <w:tcW w:w="9214" w:type="dxa"/>
            <w:gridSpan w:val="5"/>
            <w:vAlign w:val="center"/>
          </w:tcPr>
          <w:p w:rsidR="001C643C" w:rsidRPr="007757C8" w:rsidRDefault="001C643C" w:rsidP="00177906">
            <w:pPr>
              <w:autoSpaceDE w:val="0"/>
              <w:autoSpaceDN w:val="0"/>
              <w:adjustRightInd w:val="0"/>
              <w:jc w:val="right"/>
              <w:rPr>
                <w:b/>
                <w:color w:val="000000"/>
                <w:sz w:val="20"/>
                <w:szCs w:val="20"/>
              </w:rPr>
            </w:pPr>
            <w:r w:rsidRPr="007757C8">
              <w:rPr>
                <w:b/>
                <w:color w:val="000000"/>
                <w:sz w:val="20"/>
                <w:szCs w:val="20"/>
              </w:rPr>
              <w:t xml:space="preserve">Итого </w:t>
            </w:r>
            <w:r w:rsidRPr="007757C8">
              <w:rPr>
                <w:b/>
                <w:sz w:val="20"/>
                <w:szCs w:val="20"/>
              </w:rPr>
              <w:t>(руб.)</w:t>
            </w:r>
            <w:r w:rsidRPr="007757C8">
              <w:rPr>
                <w:b/>
                <w:color w:val="000000"/>
                <w:sz w:val="20"/>
                <w:szCs w:val="20"/>
              </w:rPr>
              <w:t>:</w:t>
            </w:r>
          </w:p>
        </w:tc>
        <w:tc>
          <w:tcPr>
            <w:tcW w:w="992" w:type="dxa"/>
            <w:vAlign w:val="center"/>
          </w:tcPr>
          <w:p w:rsidR="001C643C" w:rsidRPr="007757C8" w:rsidRDefault="001C643C" w:rsidP="00177906">
            <w:pPr>
              <w:autoSpaceDE w:val="0"/>
              <w:autoSpaceDN w:val="0"/>
              <w:adjustRightInd w:val="0"/>
              <w:jc w:val="center"/>
              <w:rPr>
                <w:sz w:val="20"/>
                <w:szCs w:val="20"/>
              </w:rPr>
            </w:pPr>
          </w:p>
        </w:tc>
      </w:tr>
      <w:tr w:rsidR="001C643C" w:rsidRPr="007757C8" w:rsidTr="00177906">
        <w:trPr>
          <w:trHeight w:val="352"/>
        </w:trPr>
        <w:tc>
          <w:tcPr>
            <w:tcW w:w="9214" w:type="dxa"/>
            <w:gridSpan w:val="5"/>
            <w:vAlign w:val="center"/>
          </w:tcPr>
          <w:p w:rsidR="001C643C" w:rsidRPr="007757C8" w:rsidRDefault="001C643C" w:rsidP="00177906">
            <w:pPr>
              <w:autoSpaceDE w:val="0"/>
              <w:autoSpaceDN w:val="0"/>
              <w:adjustRightInd w:val="0"/>
              <w:jc w:val="right"/>
              <w:rPr>
                <w:b/>
                <w:color w:val="000000"/>
                <w:sz w:val="20"/>
                <w:szCs w:val="20"/>
              </w:rPr>
            </w:pPr>
            <w:r w:rsidRPr="007757C8">
              <w:rPr>
                <w:b/>
                <w:color w:val="000000"/>
                <w:sz w:val="20"/>
                <w:szCs w:val="20"/>
              </w:rPr>
              <w:t>НДС не предусмотрен</w:t>
            </w:r>
            <w:r w:rsidRPr="007757C8">
              <w:rPr>
                <w:b/>
                <w:sz w:val="20"/>
                <w:szCs w:val="20"/>
              </w:rPr>
              <w:t xml:space="preserve"> в соответствии с пп.26.п.2 ст.149 НК РФ</w:t>
            </w:r>
          </w:p>
        </w:tc>
        <w:tc>
          <w:tcPr>
            <w:tcW w:w="992" w:type="dxa"/>
            <w:vAlign w:val="center"/>
          </w:tcPr>
          <w:p w:rsidR="001C643C" w:rsidRPr="007757C8" w:rsidRDefault="001C643C" w:rsidP="00177906">
            <w:pPr>
              <w:autoSpaceDE w:val="0"/>
              <w:autoSpaceDN w:val="0"/>
              <w:adjustRightInd w:val="0"/>
              <w:jc w:val="center"/>
              <w:rPr>
                <w:sz w:val="20"/>
                <w:szCs w:val="20"/>
              </w:rPr>
            </w:pPr>
            <w:r w:rsidRPr="007757C8">
              <w:rPr>
                <w:sz w:val="20"/>
                <w:szCs w:val="20"/>
              </w:rPr>
              <w:t>-</w:t>
            </w:r>
          </w:p>
        </w:tc>
      </w:tr>
    </w:tbl>
    <w:p w:rsidR="001C643C" w:rsidRPr="007757C8" w:rsidRDefault="001C643C" w:rsidP="001C643C">
      <w:pPr>
        <w:ind w:left="-114" w:right="-3" w:firstLine="681"/>
        <w:jc w:val="both"/>
        <w:rPr>
          <w:lang w:val="en-US"/>
        </w:rPr>
      </w:pPr>
    </w:p>
    <w:p w:rsidR="003F02F9" w:rsidRPr="003F02F9" w:rsidRDefault="00E44891" w:rsidP="003F02F9">
      <w:pPr>
        <w:ind w:left="-114" w:right="-3" w:firstLine="681"/>
        <w:jc w:val="both"/>
      </w:pPr>
      <w:r>
        <w:t>Общая с</w:t>
      </w:r>
      <w:r w:rsidR="003F02F9" w:rsidRPr="003F02F9">
        <w:t xml:space="preserve">тоимость поставляемого Товара в соответствии со Спецификацией составляет _________ (______________) рублей, в </w:t>
      </w:r>
      <w:proofErr w:type="spellStart"/>
      <w:r w:rsidR="003F02F9" w:rsidRPr="003F02F9">
        <w:t>т.ч</w:t>
      </w:r>
      <w:proofErr w:type="spellEnd"/>
      <w:r w:rsidR="003F02F9" w:rsidRPr="003F02F9">
        <w:t xml:space="preserve">. НДС 18% в размере ___________ (____________) рублей </w:t>
      </w:r>
      <w:r w:rsidR="003F02F9" w:rsidRPr="003F02F9">
        <w:rPr>
          <w:i/>
        </w:rPr>
        <w:t>(либо указывается информация об освобождении от уплаты НДС),</w:t>
      </w:r>
      <w:r w:rsidR="003F02F9" w:rsidRPr="003F02F9">
        <w:rPr>
          <w:sz w:val="20"/>
          <w:szCs w:val="20"/>
        </w:rPr>
        <w:t xml:space="preserve"> </w:t>
      </w:r>
      <w:r w:rsidR="003F02F9" w:rsidRPr="003F02F9">
        <w:t>из них: стоимость компьютерной техники – ______________ (________) рублей, в том числе НДС 18% в размере ______ (______) рублей</w:t>
      </w:r>
      <w:r w:rsidR="003F02F9" w:rsidRPr="003F02F9">
        <w:rPr>
          <w:sz w:val="20"/>
          <w:szCs w:val="20"/>
        </w:rPr>
        <w:t xml:space="preserve"> </w:t>
      </w:r>
      <w:r w:rsidR="003F02F9" w:rsidRPr="003F02F9">
        <w:rPr>
          <w:i/>
        </w:rPr>
        <w:t>(либо указывается информация об освобождении от уплаты НДС);</w:t>
      </w:r>
      <w:r w:rsidR="003F02F9" w:rsidRPr="003F02F9">
        <w:t xml:space="preserve"> права на использование программного обеспечения – _______ (_______) рублей, НДС не предусмотрен в соответствии с пп.26.п.2 ст.149 НК РФ.</w:t>
      </w:r>
    </w:p>
    <w:p w:rsidR="009F7CCB" w:rsidRDefault="009F7CCB">
      <w:pPr>
        <w:spacing w:after="200" w:line="276" w:lineRule="auto"/>
      </w:pPr>
    </w:p>
    <w:p w:rsidR="009F7CCB" w:rsidRPr="000F2944" w:rsidRDefault="009F7CCB" w:rsidP="009F7CCB">
      <w:pPr>
        <w:keepNext/>
        <w:kinsoku w:val="0"/>
        <w:overflowPunct w:val="0"/>
        <w:autoSpaceDE w:val="0"/>
        <w:autoSpaceDN w:val="0"/>
        <w:spacing w:before="120"/>
        <w:ind w:right="253"/>
      </w:pPr>
      <w:r w:rsidRPr="000F2944">
        <w:t>________________      _____________________                       _____________________________</w:t>
      </w:r>
    </w:p>
    <w:p w:rsidR="009F7CCB" w:rsidRPr="000F2944" w:rsidRDefault="009F7CCB" w:rsidP="009F7CCB">
      <w:pPr>
        <w:keepNext/>
        <w:kinsoku w:val="0"/>
        <w:overflowPunct w:val="0"/>
        <w:autoSpaceDE w:val="0"/>
        <w:autoSpaceDN w:val="0"/>
        <w:ind w:right="253"/>
        <w:rPr>
          <w:vertAlign w:val="superscript"/>
        </w:rPr>
      </w:pPr>
      <w:r w:rsidRPr="000F2944">
        <w:rPr>
          <w:vertAlign w:val="superscript"/>
        </w:rPr>
        <w:t xml:space="preserve">              должность                                              (подпись, М.П.) </w:t>
      </w:r>
      <w:r w:rsidRPr="000F2944">
        <w:rPr>
          <w:vertAlign w:val="superscript"/>
        </w:rPr>
        <w:tab/>
      </w:r>
      <w:r w:rsidRPr="000F2944">
        <w:rPr>
          <w:vertAlign w:val="superscript"/>
        </w:rPr>
        <w:tab/>
      </w:r>
      <w:r w:rsidRPr="000F2944">
        <w:rPr>
          <w:vertAlign w:val="superscript"/>
        </w:rPr>
        <w:tab/>
        <w:t>(фамилия, имя, отчество подписавшего)</w:t>
      </w:r>
    </w:p>
    <w:p w:rsidR="0003785A" w:rsidRPr="00093146" w:rsidRDefault="0003785A" w:rsidP="0003785A">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093146">
        <w:rPr>
          <w:b/>
          <w:bCs/>
          <w:color w:val="000000"/>
          <w:spacing w:val="36"/>
        </w:rPr>
        <w:t>конец формы</w:t>
      </w:r>
    </w:p>
    <w:p w:rsidR="003F02F9" w:rsidRDefault="003F02F9">
      <w:pPr>
        <w:spacing w:after="200" w:line="276" w:lineRule="auto"/>
        <w:rPr>
          <w:rFonts w:eastAsiaTheme="majorEastAsia"/>
          <w:b/>
          <w:bCs/>
          <w:sz w:val="28"/>
          <w:szCs w:val="28"/>
        </w:rPr>
      </w:pPr>
      <w:r>
        <w:br w:type="page"/>
      </w:r>
    </w:p>
    <w:p w:rsidR="00D274AF" w:rsidRPr="00D274AF" w:rsidRDefault="00BC65A0" w:rsidP="00D274AF">
      <w:pPr>
        <w:pStyle w:val="1"/>
        <w:rPr>
          <w:rFonts w:ascii="Times New Roman" w:hAnsi="Times New Roman" w:cs="Times New Roman"/>
          <w:color w:val="auto"/>
        </w:rPr>
      </w:pPr>
      <w:bookmarkStart w:id="133" w:name="_Toc451185105"/>
      <w:r w:rsidRPr="00D274AF">
        <w:rPr>
          <w:rFonts w:ascii="Times New Roman" w:hAnsi="Times New Roman" w:cs="Times New Roman"/>
          <w:color w:val="auto"/>
        </w:rPr>
        <w:lastRenderedPageBreak/>
        <w:t xml:space="preserve">Приложение № </w:t>
      </w:r>
      <w:r w:rsidR="00C277F4">
        <w:rPr>
          <w:rFonts w:ascii="Times New Roman" w:hAnsi="Times New Roman" w:cs="Times New Roman"/>
          <w:color w:val="auto"/>
        </w:rPr>
        <w:t>9</w:t>
      </w:r>
      <w:r w:rsidR="00D274AF" w:rsidRPr="00D274AF">
        <w:rPr>
          <w:rFonts w:ascii="Times New Roman" w:hAnsi="Times New Roman" w:cs="Times New Roman"/>
          <w:color w:val="auto"/>
        </w:rPr>
        <w:t xml:space="preserve">: </w:t>
      </w:r>
      <w:r w:rsidRPr="00D274AF">
        <w:rPr>
          <w:rFonts w:ascii="Times New Roman" w:hAnsi="Times New Roman" w:cs="Times New Roman"/>
          <w:color w:val="auto"/>
        </w:rPr>
        <w:t>П</w:t>
      </w:r>
      <w:r w:rsidR="0012678F" w:rsidRPr="00D274AF">
        <w:rPr>
          <w:rFonts w:ascii="Times New Roman" w:hAnsi="Times New Roman" w:cs="Times New Roman"/>
          <w:color w:val="auto"/>
        </w:rPr>
        <w:t>роект договора</w:t>
      </w:r>
      <w:bookmarkEnd w:id="131"/>
      <w:bookmarkEnd w:id="132"/>
      <w:bookmarkEnd w:id="133"/>
      <w:r w:rsidRPr="00D274AF">
        <w:rPr>
          <w:rFonts w:ascii="Times New Roman" w:hAnsi="Times New Roman" w:cs="Times New Roman"/>
          <w:color w:val="auto"/>
        </w:rPr>
        <w:t xml:space="preserve"> </w:t>
      </w:r>
    </w:p>
    <w:p w:rsidR="00D274AF" w:rsidRDefault="00D274AF" w:rsidP="00D274AF">
      <w:pPr>
        <w:tabs>
          <w:tab w:val="left" w:pos="0"/>
        </w:tabs>
        <w:ind w:right="21"/>
        <w:rPr>
          <w:b/>
        </w:rPr>
      </w:pPr>
    </w:p>
    <w:p w:rsidR="00437920" w:rsidRPr="00BC65A0" w:rsidRDefault="00D274AF" w:rsidP="00D274AF">
      <w:pPr>
        <w:tabs>
          <w:tab w:val="left" w:pos="0"/>
        </w:tabs>
        <w:ind w:right="21"/>
        <w:rPr>
          <w:b/>
        </w:rPr>
      </w:pPr>
      <w:r>
        <w:rPr>
          <w:b/>
        </w:rPr>
        <w:t xml:space="preserve">(прилагается отдельным </w:t>
      </w:r>
      <w:r w:rsidR="00071303">
        <w:rPr>
          <w:b/>
        </w:rPr>
        <w:t>томом</w:t>
      </w:r>
      <w:r>
        <w:rPr>
          <w:b/>
        </w:rPr>
        <w:t>)</w:t>
      </w:r>
    </w:p>
    <w:p w:rsidR="00BC65A0" w:rsidRPr="00BC65A0" w:rsidRDefault="00BC65A0" w:rsidP="00BC65A0">
      <w:pPr>
        <w:tabs>
          <w:tab w:val="left" w:pos="2100"/>
        </w:tabs>
      </w:pPr>
    </w:p>
    <w:sectPr w:rsidR="00BC65A0" w:rsidRPr="00BC65A0" w:rsidSect="00532299">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7F" w:rsidRDefault="0044767F" w:rsidP="00417293">
      <w:r>
        <w:separator/>
      </w:r>
    </w:p>
  </w:endnote>
  <w:endnote w:type="continuationSeparator" w:id="0">
    <w:p w:rsidR="0044767F" w:rsidRDefault="0044767F" w:rsidP="0041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47" w:rsidRDefault="00A862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86247" w:rsidRDefault="00A8624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47" w:rsidRDefault="00A86247">
    <w:pPr>
      <w:pStyle w:val="a3"/>
      <w:jc w:val="center"/>
    </w:pPr>
  </w:p>
  <w:p w:rsidR="00A86247" w:rsidRDefault="00A86247">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47" w:rsidRDefault="00A86247">
    <w:pPr>
      <w:pStyle w:val="a3"/>
      <w:jc w:val="center"/>
    </w:pPr>
  </w:p>
  <w:p w:rsidR="00A86247" w:rsidRDefault="00A8624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47" w:rsidRDefault="00A86247">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47" w:rsidRDefault="00A8624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7F" w:rsidRDefault="0044767F" w:rsidP="00417293">
      <w:r>
        <w:separator/>
      </w:r>
    </w:p>
  </w:footnote>
  <w:footnote w:type="continuationSeparator" w:id="0">
    <w:p w:rsidR="0044767F" w:rsidRDefault="0044767F" w:rsidP="00417293">
      <w:r>
        <w:continuationSeparator/>
      </w:r>
    </w:p>
  </w:footnote>
  <w:footnote w:id="1">
    <w:p w:rsidR="00A86247" w:rsidRDefault="00A86247" w:rsidP="00172E80">
      <w:pPr>
        <w:rPr>
          <w:sz w:val="22"/>
          <w:szCs w:val="28"/>
        </w:rPr>
      </w:pPr>
      <w:r>
        <w:rPr>
          <w:rStyle w:val="af0"/>
          <w:rFonts w:ascii="Arial" w:hAnsi="Arial" w:cs="Arial"/>
          <w:sz w:val="16"/>
          <w:szCs w:val="16"/>
        </w:rPr>
        <w:footnoteRef/>
      </w:r>
      <w:r>
        <w:rPr>
          <w:rFonts w:ascii="Arial" w:hAnsi="Arial" w:cs="Arial"/>
          <w:sz w:val="16"/>
          <w:szCs w:val="16"/>
        </w:rPr>
        <w:t>В отношении Поставщиков,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A86247" w:rsidRDefault="00A86247" w:rsidP="00172E80">
      <w:pPr>
        <w:pStyle w:val="ae"/>
        <w:rPr>
          <w:rStyle w:val="af0"/>
          <w:sz w:val="24"/>
          <w:szCs w:val="24"/>
        </w:rPr>
      </w:pPr>
      <w:r>
        <w:rPr>
          <w:rStyle w:val="af0"/>
          <w:sz w:val="24"/>
          <w:szCs w:val="24"/>
        </w:rPr>
        <w:footnoteRef/>
      </w:r>
      <w:r>
        <w:rPr>
          <w:rStyle w:val="af0"/>
          <w:sz w:val="24"/>
          <w:szCs w:val="24"/>
        </w:rPr>
        <w:t xml:space="preserve"> Письмо Министерства финансов Российской Федерации от 03.08.2012 № 03-02-07/1-197.</w:t>
      </w:r>
    </w:p>
  </w:footnote>
  <w:footnote w:id="3">
    <w:p w:rsidR="00A86247" w:rsidRDefault="00A86247" w:rsidP="00172E80">
      <w:pPr>
        <w:pStyle w:val="ae"/>
        <w:rPr>
          <w:rFonts w:ascii="Arial" w:hAnsi="Arial" w:cs="Arial"/>
          <w:sz w:val="16"/>
          <w:szCs w:val="16"/>
        </w:rPr>
      </w:pPr>
      <w:r>
        <w:rPr>
          <w:rStyle w:val="af0"/>
          <w:sz w:val="24"/>
          <w:szCs w:val="24"/>
        </w:rPr>
        <w:footnoteRef/>
      </w:r>
      <w:r>
        <w:rPr>
          <w:rStyle w:val="af0"/>
          <w:sz w:val="24"/>
          <w:szCs w:val="24"/>
        </w:rPr>
        <w:t>Письмо Федеральной налоговой службы от 17.10.2012 № АС-4-2/17710 «О проявлении должной осмотрительности в выборе контрагентов».</w:t>
      </w:r>
    </w:p>
  </w:footnote>
  <w:footnote w:id="4">
    <w:p w:rsidR="00A86247" w:rsidRDefault="00A86247" w:rsidP="00172E80">
      <w:pPr>
        <w:pStyle w:val="ae"/>
      </w:pPr>
      <w:r>
        <w:rPr>
          <w:rStyle w:val="af0"/>
        </w:rPr>
        <w:footnoteRef/>
      </w:r>
      <w:r>
        <w:t xml:space="preserve"> </w:t>
      </w:r>
      <w:r>
        <w:rPr>
          <w:sz w:val="16"/>
          <w:szCs w:val="16"/>
        </w:rPr>
        <w:t xml:space="preserve">В соответствии с данными сайта </w:t>
      </w:r>
      <w:r>
        <w:rPr>
          <w:color w:val="000000"/>
          <w:sz w:val="16"/>
          <w:szCs w:val="16"/>
        </w:rPr>
        <w:t xml:space="preserve">ФНС России </w:t>
      </w:r>
      <w:r>
        <w:rPr>
          <w:color w:val="000000"/>
          <w:sz w:val="16"/>
          <w:szCs w:val="16"/>
          <w:lang w:val="en-US"/>
        </w:rPr>
        <w:t>www</w:t>
      </w:r>
      <w:r>
        <w:rPr>
          <w:color w:val="000000"/>
          <w:sz w:val="16"/>
          <w:szCs w:val="16"/>
        </w:rPr>
        <w:t>.</w:t>
      </w:r>
      <w:proofErr w:type="spellStart"/>
      <w:r>
        <w:rPr>
          <w:color w:val="000000"/>
          <w:sz w:val="16"/>
          <w:szCs w:val="16"/>
          <w:lang w:val="en-US"/>
        </w:rPr>
        <w:t>nalog</w:t>
      </w:r>
      <w:proofErr w:type="spellEnd"/>
      <w:r>
        <w:rPr>
          <w:color w:val="000000"/>
          <w:sz w:val="16"/>
          <w:szCs w:val="16"/>
        </w:rPr>
        <w:t>.</w:t>
      </w:r>
      <w:proofErr w:type="spellStart"/>
      <w:r>
        <w:rPr>
          <w:color w:val="000000"/>
          <w:sz w:val="16"/>
          <w:szCs w:val="16"/>
          <w:lang w:val="en-US"/>
        </w:rPr>
        <w:t>ru</w:t>
      </w:r>
      <w:proofErr w:type="spellEnd"/>
    </w:p>
  </w:footnote>
  <w:footnote w:id="5">
    <w:p w:rsidR="00A86247" w:rsidRPr="005E0607" w:rsidRDefault="00A86247" w:rsidP="005E0607">
      <w:pPr>
        <w:pStyle w:val="ae"/>
        <w:jc w:val="both"/>
        <w:rPr>
          <w:sz w:val="16"/>
          <w:szCs w:val="16"/>
        </w:rPr>
      </w:pPr>
      <w:r>
        <w:rPr>
          <w:rStyle w:val="af0"/>
          <w:rFonts w:ascii="Arial" w:hAnsi="Arial" w:cs="Arial"/>
        </w:rPr>
        <w:footnoteRef/>
      </w:r>
      <w:r>
        <w:rPr>
          <w:rFonts w:ascii="Arial" w:hAnsi="Arial" w:cs="Arial"/>
        </w:rPr>
        <w:t xml:space="preserve"> </w:t>
      </w:r>
      <w:r w:rsidRPr="005E0607">
        <w:rPr>
          <w:sz w:val="16"/>
          <w:szCs w:val="16"/>
        </w:rPr>
        <w:t>Для публичных Поставщиков допускается использование финансовой отчетности, размещенной в международных информационных системах (</w:t>
      </w:r>
      <w:proofErr w:type="spellStart"/>
      <w:r w:rsidRPr="005E0607">
        <w:rPr>
          <w:sz w:val="16"/>
          <w:szCs w:val="16"/>
        </w:rPr>
        <w:t>Thomson</w:t>
      </w:r>
      <w:proofErr w:type="spellEnd"/>
      <w:r w:rsidRPr="005E0607">
        <w:rPr>
          <w:sz w:val="16"/>
          <w:szCs w:val="16"/>
        </w:rPr>
        <w:t xml:space="preserve"> </w:t>
      </w:r>
      <w:proofErr w:type="spellStart"/>
      <w:r w:rsidRPr="005E0607">
        <w:rPr>
          <w:sz w:val="16"/>
          <w:szCs w:val="16"/>
        </w:rPr>
        <w:t>Reuters</w:t>
      </w:r>
      <w:proofErr w:type="spellEnd"/>
      <w:r w:rsidRPr="005E0607">
        <w:rPr>
          <w:sz w:val="16"/>
          <w:szCs w:val="16"/>
        </w:rPr>
        <w:t xml:space="preserve"> , </w:t>
      </w:r>
      <w:proofErr w:type="spellStart"/>
      <w:r w:rsidRPr="005E0607">
        <w:rPr>
          <w:sz w:val="16"/>
          <w:szCs w:val="16"/>
        </w:rPr>
        <w:t>Bloomberg</w:t>
      </w:r>
      <w:proofErr w:type="spellEnd"/>
      <w:r w:rsidRPr="005E0607">
        <w:rPr>
          <w:sz w:val="16"/>
          <w:szCs w:val="16"/>
        </w:rPr>
        <w:t xml:space="preserve"> и т.п.), либо опубликованной на официальном сайте Поставщика в информационно-коммуникационной сети «Интернет».</w:t>
      </w:r>
    </w:p>
  </w:footnote>
  <w:footnote w:id="6">
    <w:p w:rsidR="00A86247" w:rsidRPr="005E0607" w:rsidRDefault="00A86247" w:rsidP="005E0607">
      <w:pPr>
        <w:pStyle w:val="ae"/>
        <w:jc w:val="both"/>
        <w:rPr>
          <w:sz w:val="16"/>
          <w:szCs w:val="16"/>
        </w:rPr>
      </w:pPr>
      <w:r w:rsidRPr="005E0607">
        <w:rPr>
          <w:rStyle w:val="af0"/>
          <w:sz w:val="16"/>
          <w:szCs w:val="16"/>
        </w:rPr>
        <w:footnoteRef/>
      </w:r>
      <w:r w:rsidRPr="005E0607">
        <w:rPr>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A86247" w:rsidRPr="005E0607" w:rsidRDefault="00A86247" w:rsidP="005E0607">
      <w:pPr>
        <w:pStyle w:val="ae"/>
        <w:jc w:val="both"/>
        <w:rPr>
          <w:sz w:val="16"/>
          <w:szCs w:val="16"/>
        </w:rPr>
      </w:pPr>
      <w:r w:rsidRPr="005E0607">
        <w:rPr>
          <w:rStyle w:val="af0"/>
          <w:sz w:val="16"/>
          <w:szCs w:val="16"/>
        </w:rPr>
        <w:footnoteRef/>
      </w:r>
      <w:r w:rsidRPr="005E0607">
        <w:rPr>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 и приказом Федеральной налоговой службы Российской Федерации от 03.09.2013 № ММВ-7-6/311 «Об утверждении формата представления бухгалтерской (финансовой) отчетности субъектов малого предпринимательства в электронной форме» (в случае подачи отчетности в налоговые органы в электронной форме).</w:t>
      </w:r>
    </w:p>
  </w:footnote>
  <w:footnote w:id="8">
    <w:p w:rsidR="00A86247" w:rsidRPr="005E0607" w:rsidRDefault="00A86247" w:rsidP="005E0607">
      <w:pPr>
        <w:pStyle w:val="af8"/>
        <w:ind w:firstLine="0"/>
        <w:rPr>
          <w:sz w:val="16"/>
          <w:szCs w:val="16"/>
        </w:rPr>
      </w:pPr>
      <w:r w:rsidRPr="005E0607">
        <w:rPr>
          <w:rStyle w:val="af0"/>
          <w:sz w:val="16"/>
          <w:szCs w:val="16"/>
        </w:rPr>
        <w:footnoteRef/>
      </w:r>
      <w:r w:rsidRPr="005E0607">
        <w:rPr>
          <w:sz w:val="16"/>
          <w:szCs w:val="16"/>
        </w:rPr>
        <w:t xml:space="preserve"> Допускается (только для отчетных годов до 2012 года </w:t>
      </w:r>
      <w:r w:rsidRPr="00F80008">
        <w:rPr>
          <w:sz w:val="16"/>
          <w:szCs w:val="16"/>
        </w:rPr>
        <w:t xml:space="preserve">включительно и для </w:t>
      </w:r>
      <w:r w:rsidRPr="00025C57">
        <w:rPr>
          <w:sz w:val="16"/>
          <w:szCs w:val="16"/>
        </w:rPr>
        <w:t>Участник</w:t>
      </w:r>
      <w:r>
        <w:rPr>
          <w:sz w:val="16"/>
          <w:szCs w:val="16"/>
        </w:rPr>
        <w:t>ов</w:t>
      </w:r>
      <w:r w:rsidRPr="00025C57">
        <w:rPr>
          <w:sz w:val="16"/>
          <w:szCs w:val="16"/>
        </w:rPr>
        <w:t xml:space="preserve"> </w:t>
      </w:r>
      <w:r w:rsidRPr="00F80008">
        <w:rPr>
          <w:sz w:val="16"/>
          <w:szCs w:val="16"/>
        </w:rPr>
        <w:t>тендера, применявших</w:t>
      </w:r>
      <w:r w:rsidRPr="005E0607">
        <w:rPr>
          <w:sz w:val="16"/>
          <w:szCs w:val="16"/>
        </w:rPr>
        <w:t xml:space="preserve"> упрощенную систему налогообложения) представление вместо документов, установленных настоящим пунктом, копий налоговых деклараций за соответствующие периоды с отметкой налоговых органов о принятии, а также </w:t>
      </w:r>
      <w:r w:rsidRPr="005B2D79">
        <w:rPr>
          <w:sz w:val="16"/>
          <w:szCs w:val="16"/>
        </w:rPr>
        <w:t xml:space="preserve">заверенной </w:t>
      </w:r>
      <w:r w:rsidRPr="00025C57">
        <w:rPr>
          <w:sz w:val="16"/>
          <w:szCs w:val="16"/>
        </w:rPr>
        <w:t>Участник</w:t>
      </w:r>
      <w:r>
        <w:rPr>
          <w:sz w:val="16"/>
          <w:szCs w:val="16"/>
        </w:rPr>
        <w:t>ом</w:t>
      </w:r>
      <w:r w:rsidRPr="00025C57">
        <w:rPr>
          <w:sz w:val="16"/>
          <w:szCs w:val="16"/>
        </w:rPr>
        <w:t xml:space="preserve"> </w:t>
      </w:r>
      <w:r w:rsidRPr="005B2D79">
        <w:rPr>
          <w:sz w:val="16"/>
          <w:szCs w:val="16"/>
        </w:rPr>
        <w:t>тендера копии информационного</w:t>
      </w:r>
      <w:r w:rsidRPr="005E0607">
        <w:rPr>
          <w:sz w:val="16"/>
          <w:szCs w:val="16"/>
        </w:rPr>
        <w:t xml:space="preserve"> письма о возможности применения им упрощенной системы налогообложения (форма 26.2-7 КНД 1125021).</w:t>
      </w:r>
    </w:p>
  </w:footnote>
  <w:footnote w:id="9">
    <w:p w:rsidR="001B0612" w:rsidRPr="007D7990" w:rsidRDefault="001B0612" w:rsidP="001B0612">
      <w:pPr>
        <w:pStyle w:val="ae"/>
      </w:pPr>
      <w:r>
        <w:rPr>
          <w:rStyle w:val="af0"/>
        </w:rPr>
        <w:footnoteRef/>
      </w:r>
      <w:r>
        <w:t xml:space="preserve"> У</w:t>
      </w:r>
      <w:r w:rsidRPr="007D7990">
        <w:t>кажите гражданство иного государства (при наличии)</w:t>
      </w:r>
    </w:p>
  </w:footnote>
  <w:footnote w:id="10">
    <w:p w:rsidR="00A86247" w:rsidRDefault="00A86247">
      <w:pPr>
        <w:pStyle w:val="ae"/>
      </w:pPr>
      <w:r>
        <w:rPr>
          <w:rStyle w:val="af0"/>
        </w:rPr>
        <w:footnoteRef/>
      </w:r>
      <w:r>
        <w:t xml:space="preserve"> При наличии прилагаются заверенные участником копии отзывов от заказчиков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9">
    <w:nsid w:val="0AB74213"/>
    <w:multiLevelType w:val="multilevel"/>
    <w:tmpl w:val="099E337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val="0"/>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3">
    <w:nsid w:val="0CE15193"/>
    <w:multiLevelType w:val="multilevel"/>
    <w:tmpl w:val="9D2E67F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AAA1D41"/>
    <w:multiLevelType w:val="hybridMultilevel"/>
    <w:tmpl w:val="863E84DE"/>
    <w:lvl w:ilvl="0" w:tplc="C29A3DF6">
      <w:start w:val="1"/>
      <w:numFmt w:val="decimal"/>
      <w:lvlText w:val="%1."/>
      <w:lvlJc w:val="left"/>
      <w:pPr>
        <w:ind w:left="720" w:hanging="360"/>
      </w:pPr>
      <w:rPr>
        <w:rFonts w:cs="Times New Roman" w:hint="default"/>
        <w:b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8">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19">
    <w:nsid w:val="2B3714CE"/>
    <w:multiLevelType w:val="hybridMultilevel"/>
    <w:tmpl w:val="D4462328"/>
    <w:lvl w:ilvl="0" w:tplc="04190019">
      <w:start w:val="1"/>
      <w:numFmt w:val="lowerLetter"/>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20">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1">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2">
    <w:nsid w:val="371C6BD0"/>
    <w:multiLevelType w:val="multilevel"/>
    <w:tmpl w:val="CBEA7364"/>
    <w:lvl w:ilvl="0">
      <w:start w:val="9"/>
      <w:numFmt w:val="decimal"/>
      <w:lvlText w:val="%1."/>
      <w:lvlJc w:val="left"/>
      <w:pPr>
        <w:ind w:left="360" w:hanging="360"/>
      </w:pPr>
    </w:lvl>
    <w:lvl w:ilvl="1">
      <w:start w:val="1"/>
      <w:numFmt w:val="decimal"/>
      <w:lvlText w:val="%1.%2."/>
      <w:lvlJc w:val="left"/>
      <w:pPr>
        <w:ind w:left="825" w:hanging="360"/>
      </w:p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3870" w:hanging="1080"/>
      </w:pPr>
    </w:lvl>
    <w:lvl w:ilvl="7">
      <w:start w:val="1"/>
      <w:numFmt w:val="decimal"/>
      <w:lvlText w:val="%1.%2.%3.%4.%5.%6.%7.%8."/>
      <w:lvlJc w:val="left"/>
      <w:pPr>
        <w:ind w:left="4695" w:hanging="1440"/>
      </w:pPr>
    </w:lvl>
    <w:lvl w:ilvl="8">
      <w:start w:val="1"/>
      <w:numFmt w:val="decimal"/>
      <w:lvlText w:val="%1.%2.%3.%4.%5.%6.%7.%8.%9."/>
      <w:lvlJc w:val="left"/>
      <w:pPr>
        <w:ind w:left="5160" w:hanging="1440"/>
      </w:pPr>
    </w:lvl>
  </w:abstractNum>
  <w:abstractNum w:abstractNumId="23">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26">
    <w:nsid w:val="43460B86"/>
    <w:multiLevelType w:val="hybridMultilevel"/>
    <w:tmpl w:val="52584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9">
    <w:nsid w:val="5C5A3199"/>
    <w:multiLevelType w:val="hybridMultilevel"/>
    <w:tmpl w:val="02FA7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E4B3965"/>
    <w:multiLevelType w:val="hybridMultilevel"/>
    <w:tmpl w:val="0C789968"/>
    <w:lvl w:ilvl="0" w:tplc="327871E4">
      <w:start w:val="10"/>
      <w:numFmt w:val="decimal"/>
      <w:lvlText w:val="%1."/>
      <w:lvlJc w:val="left"/>
      <w:pPr>
        <w:ind w:left="720" w:hanging="360"/>
      </w:pPr>
      <w:rPr>
        <w:rFonts w:cs="Times New Roman" w:hint="default"/>
        <w:b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32">
    <w:nsid w:val="65B111B8"/>
    <w:multiLevelType w:val="hybridMultilevel"/>
    <w:tmpl w:val="C442C63C"/>
    <w:lvl w:ilvl="0" w:tplc="00000002">
      <w:start w:val="1"/>
      <w:numFmt w:val="bullet"/>
      <w:lvlText w:val=""/>
      <w:lvlJc w:val="left"/>
      <w:pPr>
        <w:tabs>
          <w:tab w:val="num" w:pos="2237"/>
        </w:tabs>
        <w:ind w:left="2237" w:hanging="360"/>
      </w:pPr>
      <w:rPr>
        <w:rFonts w:ascii="Symbol" w:hAnsi="Symbol"/>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33">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34">
    <w:nsid w:val="698C6030"/>
    <w:multiLevelType w:val="hybridMultilevel"/>
    <w:tmpl w:val="9DE044AA"/>
    <w:lvl w:ilvl="0" w:tplc="00000002">
      <w:start w:val="1"/>
      <w:numFmt w:val="bullet"/>
      <w:lvlText w:val=""/>
      <w:lvlJc w:val="left"/>
      <w:pPr>
        <w:tabs>
          <w:tab w:val="num" w:pos="2062"/>
        </w:tabs>
        <w:ind w:left="2062"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37">
    <w:nsid w:val="6F085942"/>
    <w:multiLevelType w:val="hybridMultilevel"/>
    <w:tmpl w:val="2F845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39">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0">
    <w:nsid w:val="75EA6D80"/>
    <w:multiLevelType w:val="hybridMultilevel"/>
    <w:tmpl w:val="2A264DF6"/>
    <w:lvl w:ilvl="0" w:tplc="38F43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7C3416"/>
    <w:multiLevelType w:val="hybridMultilevel"/>
    <w:tmpl w:val="993E5652"/>
    <w:lvl w:ilvl="0" w:tplc="85A483A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77885CDF"/>
    <w:multiLevelType w:val="hybridMultilevel"/>
    <w:tmpl w:val="245663E0"/>
    <w:lvl w:ilvl="0" w:tplc="00000002">
      <w:start w:val="1"/>
      <w:numFmt w:val="bullet"/>
      <w:lvlText w:val=""/>
      <w:lvlJc w:val="left"/>
      <w:pPr>
        <w:tabs>
          <w:tab w:val="num" w:pos="1211"/>
        </w:tabs>
        <w:ind w:left="1211" w:hanging="360"/>
      </w:pPr>
      <w:rPr>
        <w:rFonts w:ascii="Symbol" w:hAnsi="Symbol"/>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43">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44">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45">
    <w:nsid w:val="7EA42369"/>
    <w:multiLevelType w:val="hybridMultilevel"/>
    <w:tmpl w:val="3B9EA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3"/>
  </w:num>
  <w:num w:numId="2">
    <w:abstractNumId w:val="20"/>
  </w:num>
  <w:num w:numId="3">
    <w:abstractNumId w:val="9"/>
  </w:num>
  <w:num w:numId="4">
    <w:abstractNumId w:val="16"/>
  </w:num>
  <w:num w:numId="5">
    <w:abstractNumId w:val="35"/>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18"/>
  </w:num>
  <w:num w:numId="12">
    <w:abstractNumId w:val="38"/>
  </w:num>
  <w:num w:numId="1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12"/>
  </w:num>
  <w:num w:numId="21">
    <w:abstractNumId w:val="31"/>
  </w:num>
  <w:num w:numId="22">
    <w:abstractNumId w:val="0"/>
  </w:num>
  <w:num w:numId="23">
    <w:abstractNumId w:val="40"/>
  </w:num>
  <w:num w:numId="24">
    <w:abstractNumId w:val="17"/>
  </w:num>
  <w:num w:numId="25">
    <w:abstractNumId w:val="24"/>
  </w:num>
  <w:num w:numId="26">
    <w:abstractNumId w:val="44"/>
  </w:num>
  <w:num w:numId="27">
    <w:abstractNumId w:val="27"/>
  </w:num>
  <w:num w:numId="28">
    <w:abstractNumId w:val="1"/>
  </w:num>
  <w:num w:numId="29">
    <w:abstractNumId w:val="37"/>
  </w:num>
  <w:num w:numId="30">
    <w:abstractNumId w:val="34"/>
  </w:num>
  <w:num w:numId="31">
    <w:abstractNumId w:val="42"/>
  </w:num>
  <w:num w:numId="32">
    <w:abstractNumId w:val="29"/>
  </w:num>
  <w:num w:numId="33">
    <w:abstractNumId w:val="19"/>
  </w:num>
  <w:num w:numId="34">
    <w:abstractNumId w:val="26"/>
  </w:num>
  <w:num w:numId="35">
    <w:abstractNumId w:val="32"/>
  </w:num>
  <w:num w:numId="36">
    <w:abstractNumId w:val="41"/>
  </w:num>
  <w:num w:numId="37">
    <w:abstractNumId w:val="45"/>
  </w:num>
  <w:num w:numId="38">
    <w:abstractNumId w:val="13"/>
  </w:num>
  <w:num w:numId="39">
    <w:abstractNumId w:val="15"/>
  </w:num>
  <w:num w:numId="40">
    <w:abstractNumId w:val="10"/>
  </w:num>
  <w:num w:numId="4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9B"/>
    <w:rsid w:val="00000738"/>
    <w:rsid w:val="000012AC"/>
    <w:rsid w:val="000029D7"/>
    <w:rsid w:val="000062EC"/>
    <w:rsid w:val="00007C22"/>
    <w:rsid w:val="00007E31"/>
    <w:rsid w:val="000103BB"/>
    <w:rsid w:val="00011728"/>
    <w:rsid w:val="000139EF"/>
    <w:rsid w:val="0001450F"/>
    <w:rsid w:val="00014A8A"/>
    <w:rsid w:val="000152D4"/>
    <w:rsid w:val="00016080"/>
    <w:rsid w:val="0001634A"/>
    <w:rsid w:val="000168DC"/>
    <w:rsid w:val="0001767A"/>
    <w:rsid w:val="00020121"/>
    <w:rsid w:val="00021078"/>
    <w:rsid w:val="00021783"/>
    <w:rsid w:val="00022715"/>
    <w:rsid w:val="00022DB4"/>
    <w:rsid w:val="000240BD"/>
    <w:rsid w:val="0002433C"/>
    <w:rsid w:val="00024A7F"/>
    <w:rsid w:val="00024FB3"/>
    <w:rsid w:val="00025C57"/>
    <w:rsid w:val="00025E6F"/>
    <w:rsid w:val="00031864"/>
    <w:rsid w:val="00033AB0"/>
    <w:rsid w:val="00033B71"/>
    <w:rsid w:val="000343DB"/>
    <w:rsid w:val="00034651"/>
    <w:rsid w:val="00034D06"/>
    <w:rsid w:val="0003581E"/>
    <w:rsid w:val="0003602E"/>
    <w:rsid w:val="00036097"/>
    <w:rsid w:val="00036380"/>
    <w:rsid w:val="000365E7"/>
    <w:rsid w:val="0003785A"/>
    <w:rsid w:val="00040847"/>
    <w:rsid w:val="00041E56"/>
    <w:rsid w:val="00042CE8"/>
    <w:rsid w:val="00044512"/>
    <w:rsid w:val="0004575B"/>
    <w:rsid w:val="000461A8"/>
    <w:rsid w:val="00050528"/>
    <w:rsid w:val="00055E34"/>
    <w:rsid w:val="0005636E"/>
    <w:rsid w:val="00057380"/>
    <w:rsid w:val="00060043"/>
    <w:rsid w:val="000602F4"/>
    <w:rsid w:val="0006063D"/>
    <w:rsid w:val="00061315"/>
    <w:rsid w:val="00061744"/>
    <w:rsid w:val="00062594"/>
    <w:rsid w:val="00062699"/>
    <w:rsid w:val="00064EC9"/>
    <w:rsid w:val="00065141"/>
    <w:rsid w:val="000665DC"/>
    <w:rsid w:val="00066C14"/>
    <w:rsid w:val="00066C8E"/>
    <w:rsid w:val="0006749C"/>
    <w:rsid w:val="00067E2C"/>
    <w:rsid w:val="00067E4A"/>
    <w:rsid w:val="000708AE"/>
    <w:rsid w:val="00070B91"/>
    <w:rsid w:val="00070CEF"/>
    <w:rsid w:val="00071303"/>
    <w:rsid w:val="00071FD1"/>
    <w:rsid w:val="00072214"/>
    <w:rsid w:val="000734A7"/>
    <w:rsid w:val="00074687"/>
    <w:rsid w:val="00074C96"/>
    <w:rsid w:val="000753C3"/>
    <w:rsid w:val="00082B2E"/>
    <w:rsid w:val="00083748"/>
    <w:rsid w:val="00084704"/>
    <w:rsid w:val="00085D36"/>
    <w:rsid w:val="00086D16"/>
    <w:rsid w:val="00087DEE"/>
    <w:rsid w:val="000910A6"/>
    <w:rsid w:val="0009112B"/>
    <w:rsid w:val="0009206B"/>
    <w:rsid w:val="00093146"/>
    <w:rsid w:val="000931CF"/>
    <w:rsid w:val="000954D4"/>
    <w:rsid w:val="00095E4A"/>
    <w:rsid w:val="000A0F16"/>
    <w:rsid w:val="000A147B"/>
    <w:rsid w:val="000A1790"/>
    <w:rsid w:val="000A3357"/>
    <w:rsid w:val="000A4681"/>
    <w:rsid w:val="000A4B0B"/>
    <w:rsid w:val="000A5BC7"/>
    <w:rsid w:val="000A62CB"/>
    <w:rsid w:val="000A65D6"/>
    <w:rsid w:val="000B004B"/>
    <w:rsid w:val="000B511E"/>
    <w:rsid w:val="000B607C"/>
    <w:rsid w:val="000B64B1"/>
    <w:rsid w:val="000B6E3B"/>
    <w:rsid w:val="000B75C2"/>
    <w:rsid w:val="000B7E0F"/>
    <w:rsid w:val="000C0BDA"/>
    <w:rsid w:val="000C16D2"/>
    <w:rsid w:val="000C2FF0"/>
    <w:rsid w:val="000C4C62"/>
    <w:rsid w:val="000C5827"/>
    <w:rsid w:val="000C623C"/>
    <w:rsid w:val="000C6618"/>
    <w:rsid w:val="000C722C"/>
    <w:rsid w:val="000C769D"/>
    <w:rsid w:val="000C76F0"/>
    <w:rsid w:val="000C7C93"/>
    <w:rsid w:val="000C7D95"/>
    <w:rsid w:val="000D095C"/>
    <w:rsid w:val="000D0C08"/>
    <w:rsid w:val="000D0DED"/>
    <w:rsid w:val="000D1984"/>
    <w:rsid w:val="000D1C19"/>
    <w:rsid w:val="000D21D4"/>
    <w:rsid w:val="000D373C"/>
    <w:rsid w:val="000D57F0"/>
    <w:rsid w:val="000D6C66"/>
    <w:rsid w:val="000E05A1"/>
    <w:rsid w:val="000E108F"/>
    <w:rsid w:val="000E132B"/>
    <w:rsid w:val="000E18C5"/>
    <w:rsid w:val="000E3158"/>
    <w:rsid w:val="000E3E8C"/>
    <w:rsid w:val="000E4DE4"/>
    <w:rsid w:val="000E5764"/>
    <w:rsid w:val="000E66F3"/>
    <w:rsid w:val="000E675E"/>
    <w:rsid w:val="000E68AA"/>
    <w:rsid w:val="000E6A3C"/>
    <w:rsid w:val="000E6BC8"/>
    <w:rsid w:val="000F1AF6"/>
    <w:rsid w:val="000F1E41"/>
    <w:rsid w:val="000F21FF"/>
    <w:rsid w:val="000F2944"/>
    <w:rsid w:val="000F605F"/>
    <w:rsid w:val="000F70EF"/>
    <w:rsid w:val="000F71C2"/>
    <w:rsid w:val="00100231"/>
    <w:rsid w:val="00101A7B"/>
    <w:rsid w:val="00101FCE"/>
    <w:rsid w:val="001020A5"/>
    <w:rsid w:val="00102AA6"/>
    <w:rsid w:val="00102F0A"/>
    <w:rsid w:val="001036E6"/>
    <w:rsid w:val="001038D7"/>
    <w:rsid w:val="001050E1"/>
    <w:rsid w:val="00106438"/>
    <w:rsid w:val="00110242"/>
    <w:rsid w:val="00111ED1"/>
    <w:rsid w:val="00113BD3"/>
    <w:rsid w:val="001140B1"/>
    <w:rsid w:val="00115AE1"/>
    <w:rsid w:val="0012088A"/>
    <w:rsid w:val="001216FE"/>
    <w:rsid w:val="0012197E"/>
    <w:rsid w:val="00122952"/>
    <w:rsid w:val="00122D15"/>
    <w:rsid w:val="001239D7"/>
    <w:rsid w:val="001246EA"/>
    <w:rsid w:val="00125DD0"/>
    <w:rsid w:val="0012678F"/>
    <w:rsid w:val="001269C5"/>
    <w:rsid w:val="00126B91"/>
    <w:rsid w:val="001301FA"/>
    <w:rsid w:val="001303F1"/>
    <w:rsid w:val="00130936"/>
    <w:rsid w:val="00130FD6"/>
    <w:rsid w:val="00131298"/>
    <w:rsid w:val="00131533"/>
    <w:rsid w:val="00132923"/>
    <w:rsid w:val="00132A25"/>
    <w:rsid w:val="00134499"/>
    <w:rsid w:val="0013449E"/>
    <w:rsid w:val="00136B4E"/>
    <w:rsid w:val="001378C5"/>
    <w:rsid w:val="00141AC5"/>
    <w:rsid w:val="00141D9A"/>
    <w:rsid w:val="001441F0"/>
    <w:rsid w:val="001445B1"/>
    <w:rsid w:val="001446EA"/>
    <w:rsid w:val="00144E8F"/>
    <w:rsid w:val="00145B17"/>
    <w:rsid w:val="00145C5E"/>
    <w:rsid w:val="00145E37"/>
    <w:rsid w:val="00146409"/>
    <w:rsid w:val="00146CCE"/>
    <w:rsid w:val="00147A1C"/>
    <w:rsid w:val="00147E0B"/>
    <w:rsid w:val="00151193"/>
    <w:rsid w:val="0015197D"/>
    <w:rsid w:val="001522FE"/>
    <w:rsid w:val="0015241B"/>
    <w:rsid w:val="001525BB"/>
    <w:rsid w:val="00156365"/>
    <w:rsid w:val="001568CE"/>
    <w:rsid w:val="00156BAF"/>
    <w:rsid w:val="00157A1E"/>
    <w:rsid w:val="0016180B"/>
    <w:rsid w:val="00161AF2"/>
    <w:rsid w:val="001622E0"/>
    <w:rsid w:val="00164536"/>
    <w:rsid w:val="00164DC7"/>
    <w:rsid w:val="00164F14"/>
    <w:rsid w:val="0016596A"/>
    <w:rsid w:val="00166110"/>
    <w:rsid w:val="001678B1"/>
    <w:rsid w:val="00170C8A"/>
    <w:rsid w:val="00170DD5"/>
    <w:rsid w:val="00171625"/>
    <w:rsid w:val="00172E80"/>
    <w:rsid w:val="00173924"/>
    <w:rsid w:val="00174474"/>
    <w:rsid w:val="00175E27"/>
    <w:rsid w:val="00175F10"/>
    <w:rsid w:val="0017658D"/>
    <w:rsid w:val="00176FFD"/>
    <w:rsid w:val="00177D66"/>
    <w:rsid w:val="001800E2"/>
    <w:rsid w:val="00180143"/>
    <w:rsid w:val="00181027"/>
    <w:rsid w:val="0018173F"/>
    <w:rsid w:val="00181A18"/>
    <w:rsid w:val="00183496"/>
    <w:rsid w:val="00184877"/>
    <w:rsid w:val="00185578"/>
    <w:rsid w:val="001855D2"/>
    <w:rsid w:val="00185906"/>
    <w:rsid w:val="00186A1D"/>
    <w:rsid w:val="00186E0C"/>
    <w:rsid w:val="00191C55"/>
    <w:rsid w:val="00192693"/>
    <w:rsid w:val="001935BA"/>
    <w:rsid w:val="001939DC"/>
    <w:rsid w:val="00193AE3"/>
    <w:rsid w:val="00193B12"/>
    <w:rsid w:val="001940AF"/>
    <w:rsid w:val="00194909"/>
    <w:rsid w:val="0019508B"/>
    <w:rsid w:val="0019585F"/>
    <w:rsid w:val="00196638"/>
    <w:rsid w:val="00197BB7"/>
    <w:rsid w:val="001A0A75"/>
    <w:rsid w:val="001A0DBB"/>
    <w:rsid w:val="001A1938"/>
    <w:rsid w:val="001A4E7C"/>
    <w:rsid w:val="001A5366"/>
    <w:rsid w:val="001A6698"/>
    <w:rsid w:val="001A66A3"/>
    <w:rsid w:val="001A7A21"/>
    <w:rsid w:val="001B0612"/>
    <w:rsid w:val="001B0743"/>
    <w:rsid w:val="001B14AB"/>
    <w:rsid w:val="001B16D5"/>
    <w:rsid w:val="001B1EA9"/>
    <w:rsid w:val="001B3F8A"/>
    <w:rsid w:val="001B3F90"/>
    <w:rsid w:val="001B4F2B"/>
    <w:rsid w:val="001B5A15"/>
    <w:rsid w:val="001B5A31"/>
    <w:rsid w:val="001B6C1F"/>
    <w:rsid w:val="001B7466"/>
    <w:rsid w:val="001B7915"/>
    <w:rsid w:val="001C2B49"/>
    <w:rsid w:val="001C3EC4"/>
    <w:rsid w:val="001C4522"/>
    <w:rsid w:val="001C5650"/>
    <w:rsid w:val="001C643C"/>
    <w:rsid w:val="001C6D9B"/>
    <w:rsid w:val="001C6EF4"/>
    <w:rsid w:val="001C71B4"/>
    <w:rsid w:val="001D0663"/>
    <w:rsid w:val="001D328B"/>
    <w:rsid w:val="001D450C"/>
    <w:rsid w:val="001D513D"/>
    <w:rsid w:val="001D5A05"/>
    <w:rsid w:val="001D63CB"/>
    <w:rsid w:val="001D6B04"/>
    <w:rsid w:val="001D6B7F"/>
    <w:rsid w:val="001D6E6C"/>
    <w:rsid w:val="001D7E91"/>
    <w:rsid w:val="001E0BFC"/>
    <w:rsid w:val="001E108E"/>
    <w:rsid w:val="001E19FC"/>
    <w:rsid w:val="001E1C45"/>
    <w:rsid w:val="001E2A93"/>
    <w:rsid w:val="001E2C13"/>
    <w:rsid w:val="001E5F61"/>
    <w:rsid w:val="001E6A72"/>
    <w:rsid w:val="001E6C48"/>
    <w:rsid w:val="001F1EFA"/>
    <w:rsid w:val="001F3345"/>
    <w:rsid w:val="001F424D"/>
    <w:rsid w:val="001F599B"/>
    <w:rsid w:val="001F59C1"/>
    <w:rsid w:val="001F64CC"/>
    <w:rsid w:val="001F65FA"/>
    <w:rsid w:val="001F68BE"/>
    <w:rsid w:val="001F68C3"/>
    <w:rsid w:val="001F6E64"/>
    <w:rsid w:val="001F79D5"/>
    <w:rsid w:val="00200E27"/>
    <w:rsid w:val="00201818"/>
    <w:rsid w:val="00201928"/>
    <w:rsid w:val="00203013"/>
    <w:rsid w:val="0020442A"/>
    <w:rsid w:val="002059D9"/>
    <w:rsid w:val="00205C4A"/>
    <w:rsid w:val="002069D3"/>
    <w:rsid w:val="0020728C"/>
    <w:rsid w:val="00207426"/>
    <w:rsid w:val="002107EB"/>
    <w:rsid w:val="00211380"/>
    <w:rsid w:val="002134A6"/>
    <w:rsid w:val="0021402F"/>
    <w:rsid w:val="00214752"/>
    <w:rsid w:val="002163E4"/>
    <w:rsid w:val="00217406"/>
    <w:rsid w:val="00220BA7"/>
    <w:rsid w:val="002216F0"/>
    <w:rsid w:val="002227C2"/>
    <w:rsid w:val="0022378D"/>
    <w:rsid w:val="00225037"/>
    <w:rsid w:val="00225982"/>
    <w:rsid w:val="0022737E"/>
    <w:rsid w:val="00230E0B"/>
    <w:rsid w:val="00232CE1"/>
    <w:rsid w:val="00234750"/>
    <w:rsid w:val="00235093"/>
    <w:rsid w:val="00235EA6"/>
    <w:rsid w:val="0023689C"/>
    <w:rsid w:val="00236D69"/>
    <w:rsid w:val="00241CE2"/>
    <w:rsid w:val="00242BC0"/>
    <w:rsid w:val="00243AE9"/>
    <w:rsid w:val="00244279"/>
    <w:rsid w:val="00244749"/>
    <w:rsid w:val="00246E54"/>
    <w:rsid w:val="00246F69"/>
    <w:rsid w:val="00247270"/>
    <w:rsid w:val="00247A09"/>
    <w:rsid w:val="00247AED"/>
    <w:rsid w:val="00247B77"/>
    <w:rsid w:val="00251DE7"/>
    <w:rsid w:val="00252ABC"/>
    <w:rsid w:val="00253A3C"/>
    <w:rsid w:val="00255241"/>
    <w:rsid w:val="00255BDA"/>
    <w:rsid w:val="00256B4C"/>
    <w:rsid w:val="00256D36"/>
    <w:rsid w:val="00260F20"/>
    <w:rsid w:val="002628F6"/>
    <w:rsid w:val="00262A68"/>
    <w:rsid w:val="00263DA6"/>
    <w:rsid w:val="002724A3"/>
    <w:rsid w:val="00273031"/>
    <w:rsid w:val="00273117"/>
    <w:rsid w:val="0027338C"/>
    <w:rsid w:val="002754D0"/>
    <w:rsid w:val="00276134"/>
    <w:rsid w:val="00276851"/>
    <w:rsid w:val="00276909"/>
    <w:rsid w:val="0027780C"/>
    <w:rsid w:val="00277F6A"/>
    <w:rsid w:val="002817DA"/>
    <w:rsid w:val="00281D78"/>
    <w:rsid w:val="00282178"/>
    <w:rsid w:val="00282540"/>
    <w:rsid w:val="00283BC4"/>
    <w:rsid w:val="00283FAA"/>
    <w:rsid w:val="002875F8"/>
    <w:rsid w:val="002914E5"/>
    <w:rsid w:val="00291BF7"/>
    <w:rsid w:val="0029259F"/>
    <w:rsid w:val="00293A22"/>
    <w:rsid w:val="00293C0F"/>
    <w:rsid w:val="0029560F"/>
    <w:rsid w:val="00297463"/>
    <w:rsid w:val="00297A39"/>
    <w:rsid w:val="002A0986"/>
    <w:rsid w:val="002A0A32"/>
    <w:rsid w:val="002A0E61"/>
    <w:rsid w:val="002A1C5A"/>
    <w:rsid w:val="002A1F9C"/>
    <w:rsid w:val="002A4620"/>
    <w:rsid w:val="002A46F2"/>
    <w:rsid w:val="002A5E1A"/>
    <w:rsid w:val="002A5EFC"/>
    <w:rsid w:val="002A5F32"/>
    <w:rsid w:val="002A6123"/>
    <w:rsid w:val="002A66F7"/>
    <w:rsid w:val="002A7053"/>
    <w:rsid w:val="002A7212"/>
    <w:rsid w:val="002B1ED3"/>
    <w:rsid w:val="002B4A6E"/>
    <w:rsid w:val="002B5E48"/>
    <w:rsid w:val="002B6DA4"/>
    <w:rsid w:val="002B76F9"/>
    <w:rsid w:val="002C0F7F"/>
    <w:rsid w:val="002C190C"/>
    <w:rsid w:val="002C219D"/>
    <w:rsid w:val="002C3313"/>
    <w:rsid w:val="002C33CA"/>
    <w:rsid w:val="002C342E"/>
    <w:rsid w:val="002C3F60"/>
    <w:rsid w:val="002C61B6"/>
    <w:rsid w:val="002D10A4"/>
    <w:rsid w:val="002D1231"/>
    <w:rsid w:val="002D16D3"/>
    <w:rsid w:val="002D1E38"/>
    <w:rsid w:val="002D3A02"/>
    <w:rsid w:val="002D4775"/>
    <w:rsid w:val="002D5436"/>
    <w:rsid w:val="002D605F"/>
    <w:rsid w:val="002D75AF"/>
    <w:rsid w:val="002E03FF"/>
    <w:rsid w:val="002E0E9D"/>
    <w:rsid w:val="002E1474"/>
    <w:rsid w:val="002E1DF1"/>
    <w:rsid w:val="002E1F4B"/>
    <w:rsid w:val="002E1F6D"/>
    <w:rsid w:val="002E2120"/>
    <w:rsid w:val="002E2184"/>
    <w:rsid w:val="002E315C"/>
    <w:rsid w:val="002E31B5"/>
    <w:rsid w:val="002E3DF3"/>
    <w:rsid w:val="002E42CF"/>
    <w:rsid w:val="002E7BB3"/>
    <w:rsid w:val="002F01D3"/>
    <w:rsid w:val="002F0E2E"/>
    <w:rsid w:val="002F1311"/>
    <w:rsid w:val="002F418E"/>
    <w:rsid w:val="002F42F9"/>
    <w:rsid w:val="002F5EF6"/>
    <w:rsid w:val="002F761D"/>
    <w:rsid w:val="002F79E6"/>
    <w:rsid w:val="0030003A"/>
    <w:rsid w:val="00300A49"/>
    <w:rsid w:val="00302CD0"/>
    <w:rsid w:val="003069FA"/>
    <w:rsid w:val="0030767B"/>
    <w:rsid w:val="0030794F"/>
    <w:rsid w:val="003106B9"/>
    <w:rsid w:val="00312B91"/>
    <w:rsid w:val="00316571"/>
    <w:rsid w:val="0031773F"/>
    <w:rsid w:val="00317D60"/>
    <w:rsid w:val="00317FB1"/>
    <w:rsid w:val="00317FCE"/>
    <w:rsid w:val="0032012C"/>
    <w:rsid w:val="00321F64"/>
    <w:rsid w:val="0032273D"/>
    <w:rsid w:val="003231C3"/>
    <w:rsid w:val="0032377F"/>
    <w:rsid w:val="00323797"/>
    <w:rsid w:val="00323C94"/>
    <w:rsid w:val="0032488C"/>
    <w:rsid w:val="00325445"/>
    <w:rsid w:val="00327CFA"/>
    <w:rsid w:val="00331D53"/>
    <w:rsid w:val="003326F0"/>
    <w:rsid w:val="00332A21"/>
    <w:rsid w:val="00332CE3"/>
    <w:rsid w:val="00333693"/>
    <w:rsid w:val="00333A6C"/>
    <w:rsid w:val="00333E5E"/>
    <w:rsid w:val="00334332"/>
    <w:rsid w:val="00334A62"/>
    <w:rsid w:val="0033586A"/>
    <w:rsid w:val="00337C2C"/>
    <w:rsid w:val="00340E5F"/>
    <w:rsid w:val="0034117C"/>
    <w:rsid w:val="003416F9"/>
    <w:rsid w:val="00342F8A"/>
    <w:rsid w:val="00343FD9"/>
    <w:rsid w:val="003443C0"/>
    <w:rsid w:val="003446DA"/>
    <w:rsid w:val="003451AA"/>
    <w:rsid w:val="00345C7B"/>
    <w:rsid w:val="003460DE"/>
    <w:rsid w:val="00347235"/>
    <w:rsid w:val="0034744A"/>
    <w:rsid w:val="00350AFE"/>
    <w:rsid w:val="00350D91"/>
    <w:rsid w:val="00352FC5"/>
    <w:rsid w:val="00353AE8"/>
    <w:rsid w:val="00353FF1"/>
    <w:rsid w:val="003553FC"/>
    <w:rsid w:val="00355DB2"/>
    <w:rsid w:val="00356367"/>
    <w:rsid w:val="00356B71"/>
    <w:rsid w:val="00356E09"/>
    <w:rsid w:val="003601E5"/>
    <w:rsid w:val="00360694"/>
    <w:rsid w:val="00360959"/>
    <w:rsid w:val="003623C5"/>
    <w:rsid w:val="00363618"/>
    <w:rsid w:val="003648D5"/>
    <w:rsid w:val="00364BD4"/>
    <w:rsid w:val="00367BF8"/>
    <w:rsid w:val="00372AFC"/>
    <w:rsid w:val="0037434A"/>
    <w:rsid w:val="00374845"/>
    <w:rsid w:val="00375067"/>
    <w:rsid w:val="00377933"/>
    <w:rsid w:val="003805A5"/>
    <w:rsid w:val="00380615"/>
    <w:rsid w:val="0038087B"/>
    <w:rsid w:val="00383D51"/>
    <w:rsid w:val="00383DB6"/>
    <w:rsid w:val="00385570"/>
    <w:rsid w:val="00385EDF"/>
    <w:rsid w:val="003872AB"/>
    <w:rsid w:val="0039018D"/>
    <w:rsid w:val="00391490"/>
    <w:rsid w:val="00392C44"/>
    <w:rsid w:val="00393008"/>
    <w:rsid w:val="00393398"/>
    <w:rsid w:val="00393C79"/>
    <w:rsid w:val="003940C3"/>
    <w:rsid w:val="00396636"/>
    <w:rsid w:val="00396AE5"/>
    <w:rsid w:val="003A03A0"/>
    <w:rsid w:val="003A14EA"/>
    <w:rsid w:val="003A1D1A"/>
    <w:rsid w:val="003A34C0"/>
    <w:rsid w:val="003A3579"/>
    <w:rsid w:val="003A3698"/>
    <w:rsid w:val="003A3891"/>
    <w:rsid w:val="003A390C"/>
    <w:rsid w:val="003A4470"/>
    <w:rsid w:val="003A44AD"/>
    <w:rsid w:val="003A5E43"/>
    <w:rsid w:val="003A78D2"/>
    <w:rsid w:val="003B0AE1"/>
    <w:rsid w:val="003B10AD"/>
    <w:rsid w:val="003B1AEF"/>
    <w:rsid w:val="003B1AF4"/>
    <w:rsid w:val="003B1EA9"/>
    <w:rsid w:val="003B2CCC"/>
    <w:rsid w:val="003B4D0C"/>
    <w:rsid w:val="003B5EA4"/>
    <w:rsid w:val="003B5FEB"/>
    <w:rsid w:val="003B71D4"/>
    <w:rsid w:val="003C1E43"/>
    <w:rsid w:val="003C399C"/>
    <w:rsid w:val="003C3FCD"/>
    <w:rsid w:val="003C4663"/>
    <w:rsid w:val="003C4810"/>
    <w:rsid w:val="003C5FF4"/>
    <w:rsid w:val="003C7924"/>
    <w:rsid w:val="003C7D79"/>
    <w:rsid w:val="003D1339"/>
    <w:rsid w:val="003D37BC"/>
    <w:rsid w:val="003D4B8B"/>
    <w:rsid w:val="003D4DE5"/>
    <w:rsid w:val="003D6A82"/>
    <w:rsid w:val="003D6E5B"/>
    <w:rsid w:val="003D7941"/>
    <w:rsid w:val="003E0FED"/>
    <w:rsid w:val="003E28C1"/>
    <w:rsid w:val="003E6497"/>
    <w:rsid w:val="003F02F9"/>
    <w:rsid w:val="003F153D"/>
    <w:rsid w:val="003F177E"/>
    <w:rsid w:val="003F2718"/>
    <w:rsid w:val="003F3A5F"/>
    <w:rsid w:val="003F3C1A"/>
    <w:rsid w:val="003F3D53"/>
    <w:rsid w:val="003F3D60"/>
    <w:rsid w:val="003F424C"/>
    <w:rsid w:val="003F452F"/>
    <w:rsid w:val="003F4AB8"/>
    <w:rsid w:val="003F4C19"/>
    <w:rsid w:val="003F52E2"/>
    <w:rsid w:val="003F690D"/>
    <w:rsid w:val="003F6A32"/>
    <w:rsid w:val="00400181"/>
    <w:rsid w:val="00400E07"/>
    <w:rsid w:val="0040109E"/>
    <w:rsid w:val="00401618"/>
    <w:rsid w:val="00405934"/>
    <w:rsid w:val="00405F0D"/>
    <w:rsid w:val="00407644"/>
    <w:rsid w:val="0041008B"/>
    <w:rsid w:val="00411573"/>
    <w:rsid w:val="00411EA1"/>
    <w:rsid w:val="00414FE3"/>
    <w:rsid w:val="004151A8"/>
    <w:rsid w:val="004169DE"/>
    <w:rsid w:val="00417293"/>
    <w:rsid w:val="00421A95"/>
    <w:rsid w:val="00424665"/>
    <w:rsid w:val="004250CE"/>
    <w:rsid w:val="00426660"/>
    <w:rsid w:val="00426ADC"/>
    <w:rsid w:val="00431AAB"/>
    <w:rsid w:val="00431ECD"/>
    <w:rsid w:val="00432AF4"/>
    <w:rsid w:val="0043376B"/>
    <w:rsid w:val="00435D87"/>
    <w:rsid w:val="00436261"/>
    <w:rsid w:val="00437920"/>
    <w:rsid w:val="004404E2"/>
    <w:rsid w:val="0044189F"/>
    <w:rsid w:val="004418F4"/>
    <w:rsid w:val="0044355B"/>
    <w:rsid w:val="00443AAF"/>
    <w:rsid w:val="00444109"/>
    <w:rsid w:val="004446E4"/>
    <w:rsid w:val="0044615D"/>
    <w:rsid w:val="00446449"/>
    <w:rsid w:val="0044767F"/>
    <w:rsid w:val="004478CF"/>
    <w:rsid w:val="0045231E"/>
    <w:rsid w:val="00452341"/>
    <w:rsid w:val="004536EA"/>
    <w:rsid w:val="004540D2"/>
    <w:rsid w:val="0045463E"/>
    <w:rsid w:val="00454D91"/>
    <w:rsid w:val="004554BA"/>
    <w:rsid w:val="00460025"/>
    <w:rsid w:val="00461186"/>
    <w:rsid w:val="00461E99"/>
    <w:rsid w:val="00462C2C"/>
    <w:rsid w:val="00463ADD"/>
    <w:rsid w:val="0046445B"/>
    <w:rsid w:val="004647EB"/>
    <w:rsid w:val="004655FE"/>
    <w:rsid w:val="00465DCC"/>
    <w:rsid w:val="00466365"/>
    <w:rsid w:val="00467F4C"/>
    <w:rsid w:val="00470180"/>
    <w:rsid w:val="00470733"/>
    <w:rsid w:val="004708EC"/>
    <w:rsid w:val="00472908"/>
    <w:rsid w:val="00473BE1"/>
    <w:rsid w:val="00474A78"/>
    <w:rsid w:val="0047638C"/>
    <w:rsid w:val="00476F27"/>
    <w:rsid w:val="004800DF"/>
    <w:rsid w:val="00480E50"/>
    <w:rsid w:val="0048241E"/>
    <w:rsid w:val="00482529"/>
    <w:rsid w:val="004833AF"/>
    <w:rsid w:val="004854A2"/>
    <w:rsid w:val="0048567F"/>
    <w:rsid w:val="00486084"/>
    <w:rsid w:val="004861B2"/>
    <w:rsid w:val="0048674B"/>
    <w:rsid w:val="00487CF1"/>
    <w:rsid w:val="00490829"/>
    <w:rsid w:val="004911AD"/>
    <w:rsid w:val="00491B0B"/>
    <w:rsid w:val="00491B8C"/>
    <w:rsid w:val="0049250D"/>
    <w:rsid w:val="00495D5B"/>
    <w:rsid w:val="00496244"/>
    <w:rsid w:val="00497BE7"/>
    <w:rsid w:val="00497C1E"/>
    <w:rsid w:val="004A0E18"/>
    <w:rsid w:val="004A0E82"/>
    <w:rsid w:val="004A214F"/>
    <w:rsid w:val="004A2CF0"/>
    <w:rsid w:val="004A359B"/>
    <w:rsid w:val="004A3652"/>
    <w:rsid w:val="004A46E1"/>
    <w:rsid w:val="004A6305"/>
    <w:rsid w:val="004A6B30"/>
    <w:rsid w:val="004A6FB0"/>
    <w:rsid w:val="004B2176"/>
    <w:rsid w:val="004B3C50"/>
    <w:rsid w:val="004B5661"/>
    <w:rsid w:val="004B6638"/>
    <w:rsid w:val="004B6809"/>
    <w:rsid w:val="004B6DFE"/>
    <w:rsid w:val="004B75E4"/>
    <w:rsid w:val="004B79E8"/>
    <w:rsid w:val="004C205D"/>
    <w:rsid w:val="004C2A0C"/>
    <w:rsid w:val="004C2A72"/>
    <w:rsid w:val="004C31E5"/>
    <w:rsid w:val="004C3C81"/>
    <w:rsid w:val="004C45C0"/>
    <w:rsid w:val="004C4A61"/>
    <w:rsid w:val="004C4E8C"/>
    <w:rsid w:val="004C5C73"/>
    <w:rsid w:val="004C5D14"/>
    <w:rsid w:val="004C5EF5"/>
    <w:rsid w:val="004C7C0A"/>
    <w:rsid w:val="004D05EF"/>
    <w:rsid w:val="004D2EEE"/>
    <w:rsid w:val="004D3113"/>
    <w:rsid w:val="004D4E5C"/>
    <w:rsid w:val="004D6786"/>
    <w:rsid w:val="004E1749"/>
    <w:rsid w:val="004E1DD6"/>
    <w:rsid w:val="004E205E"/>
    <w:rsid w:val="004E2408"/>
    <w:rsid w:val="004E395B"/>
    <w:rsid w:val="004E60B0"/>
    <w:rsid w:val="004E7CF1"/>
    <w:rsid w:val="004F26BF"/>
    <w:rsid w:val="004F2E0D"/>
    <w:rsid w:val="004F7092"/>
    <w:rsid w:val="005011E9"/>
    <w:rsid w:val="00502C12"/>
    <w:rsid w:val="00504153"/>
    <w:rsid w:val="00504358"/>
    <w:rsid w:val="0050513C"/>
    <w:rsid w:val="00505393"/>
    <w:rsid w:val="00505BB3"/>
    <w:rsid w:val="0050634F"/>
    <w:rsid w:val="00506E1E"/>
    <w:rsid w:val="00507CE0"/>
    <w:rsid w:val="00510350"/>
    <w:rsid w:val="00510648"/>
    <w:rsid w:val="00510816"/>
    <w:rsid w:val="00511845"/>
    <w:rsid w:val="00512AA9"/>
    <w:rsid w:val="00514263"/>
    <w:rsid w:val="00514AE2"/>
    <w:rsid w:val="00515538"/>
    <w:rsid w:val="00515E2F"/>
    <w:rsid w:val="00522735"/>
    <w:rsid w:val="0052310C"/>
    <w:rsid w:val="00524C06"/>
    <w:rsid w:val="00525AE0"/>
    <w:rsid w:val="00527637"/>
    <w:rsid w:val="0053092C"/>
    <w:rsid w:val="00532299"/>
    <w:rsid w:val="00533FE7"/>
    <w:rsid w:val="00536448"/>
    <w:rsid w:val="0053743E"/>
    <w:rsid w:val="00537955"/>
    <w:rsid w:val="00537F70"/>
    <w:rsid w:val="005403E0"/>
    <w:rsid w:val="005416FF"/>
    <w:rsid w:val="00542264"/>
    <w:rsid w:val="00542A0D"/>
    <w:rsid w:val="00545788"/>
    <w:rsid w:val="00545CBC"/>
    <w:rsid w:val="00546246"/>
    <w:rsid w:val="00546333"/>
    <w:rsid w:val="005463D6"/>
    <w:rsid w:val="00547F2B"/>
    <w:rsid w:val="00551750"/>
    <w:rsid w:val="00551DF0"/>
    <w:rsid w:val="00552607"/>
    <w:rsid w:val="00552A31"/>
    <w:rsid w:val="00552CB9"/>
    <w:rsid w:val="00553866"/>
    <w:rsid w:val="00554A6B"/>
    <w:rsid w:val="00555B37"/>
    <w:rsid w:val="00555CB0"/>
    <w:rsid w:val="0055716F"/>
    <w:rsid w:val="00560894"/>
    <w:rsid w:val="00560FC0"/>
    <w:rsid w:val="005617EA"/>
    <w:rsid w:val="00562F3A"/>
    <w:rsid w:val="005634E3"/>
    <w:rsid w:val="005638FE"/>
    <w:rsid w:val="00564A4C"/>
    <w:rsid w:val="00565609"/>
    <w:rsid w:val="005659C4"/>
    <w:rsid w:val="00566301"/>
    <w:rsid w:val="0056793A"/>
    <w:rsid w:val="005713E3"/>
    <w:rsid w:val="00571C59"/>
    <w:rsid w:val="0057348F"/>
    <w:rsid w:val="005735DD"/>
    <w:rsid w:val="00573854"/>
    <w:rsid w:val="00573A8F"/>
    <w:rsid w:val="0057405A"/>
    <w:rsid w:val="00574366"/>
    <w:rsid w:val="00574CD3"/>
    <w:rsid w:val="00577C99"/>
    <w:rsid w:val="005820D8"/>
    <w:rsid w:val="00583845"/>
    <w:rsid w:val="00583AFC"/>
    <w:rsid w:val="00583B25"/>
    <w:rsid w:val="0058422D"/>
    <w:rsid w:val="005854A1"/>
    <w:rsid w:val="00586117"/>
    <w:rsid w:val="0059165A"/>
    <w:rsid w:val="0059290A"/>
    <w:rsid w:val="00594581"/>
    <w:rsid w:val="00594CDA"/>
    <w:rsid w:val="00597589"/>
    <w:rsid w:val="00597C98"/>
    <w:rsid w:val="005A144B"/>
    <w:rsid w:val="005A1788"/>
    <w:rsid w:val="005A1AB6"/>
    <w:rsid w:val="005A1CE9"/>
    <w:rsid w:val="005A1F1F"/>
    <w:rsid w:val="005A2447"/>
    <w:rsid w:val="005A359B"/>
    <w:rsid w:val="005A3E8E"/>
    <w:rsid w:val="005A4E6D"/>
    <w:rsid w:val="005A7D5B"/>
    <w:rsid w:val="005B2D79"/>
    <w:rsid w:val="005B3A06"/>
    <w:rsid w:val="005B4DB0"/>
    <w:rsid w:val="005B6604"/>
    <w:rsid w:val="005B6842"/>
    <w:rsid w:val="005B6E6A"/>
    <w:rsid w:val="005B7DEE"/>
    <w:rsid w:val="005C046B"/>
    <w:rsid w:val="005C0526"/>
    <w:rsid w:val="005C1200"/>
    <w:rsid w:val="005C271E"/>
    <w:rsid w:val="005C5882"/>
    <w:rsid w:val="005C5BF0"/>
    <w:rsid w:val="005C63F0"/>
    <w:rsid w:val="005C6781"/>
    <w:rsid w:val="005C685D"/>
    <w:rsid w:val="005C69D3"/>
    <w:rsid w:val="005C6AEC"/>
    <w:rsid w:val="005C7065"/>
    <w:rsid w:val="005C7E6A"/>
    <w:rsid w:val="005D094A"/>
    <w:rsid w:val="005D1A8A"/>
    <w:rsid w:val="005D3428"/>
    <w:rsid w:val="005D355C"/>
    <w:rsid w:val="005D376E"/>
    <w:rsid w:val="005D386A"/>
    <w:rsid w:val="005D3B62"/>
    <w:rsid w:val="005D434B"/>
    <w:rsid w:val="005D49E5"/>
    <w:rsid w:val="005D6284"/>
    <w:rsid w:val="005D6418"/>
    <w:rsid w:val="005D6974"/>
    <w:rsid w:val="005D6E55"/>
    <w:rsid w:val="005D7630"/>
    <w:rsid w:val="005D7E91"/>
    <w:rsid w:val="005E0502"/>
    <w:rsid w:val="005E0607"/>
    <w:rsid w:val="005E2552"/>
    <w:rsid w:val="005E29E9"/>
    <w:rsid w:val="005E384F"/>
    <w:rsid w:val="005E5627"/>
    <w:rsid w:val="005E7DB0"/>
    <w:rsid w:val="005F007E"/>
    <w:rsid w:val="005F08E8"/>
    <w:rsid w:val="005F1A57"/>
    <w:rsid w:val="005F26A6"/>
    <w:rsid w:val="005F337C"/>
    <w:rsid w:val="005F3656"/>
    <w:rsid w:val="005F3FDF"/>
    <w:rsid w:val="005F4965"/>
    <w:rsid w:val="005F54AC"/>
    <w:rsid w:val="005F5D91"/>
    <w:rsid w:val="005F62F8"/>
    <w:rsid w:val="005F6DE7"/>
    <w:rsid w:val="005F7D1C"/>
    <w:rsid w:val="00601042"/>
    <w:rsid w:val="00601D2C"/>
    <w:rsid w:val="00602544"/>
    <w:rsid w:val="0060321B"/>
    <w:rsid w:val="00604F79"/>
    <w:rsid w:val="00607423"/>
    <w:rsid w:val="006125F0"/>
    <w:rsid w:val="00612CE4"/>
    <w:rsid w:val="006136D1"/>
    <w:rsid w:val="006140F3"/>
    <w:rsid w:val="0061686A"/>
    <w:rsid w:val="00616E2C"/>
    <w:rsid w:val="00617B2D"/>
    <w:rsid w:val="0062091C"/>
    <w:rsid w:val="0062198D"/>
    <w:rsid w:val="00622460"/>
    <w:rsid w:val="00622B9E"/>
    <w:rsid w:val="0062612D"/>
    <w:rsid w:val="0062733B"/>
    <w:rsid w:val="00631184"/>
    <w:rsid w:val="0063393B"/>
    <w:rsid w:val="00634834"/>
    <w:rsid w:val="00634E04"/>
    <w:rsid w:val="00635743"/>
    <w:rsid w:val="00636620"/>
    <w:rsid w:val="0063665B"/>
    <w:rsid w:val="006370F6"/>
    <w:rsid w:val="00637609"/>
    <w:rsid w:val="006378E9"/>
    <w:rsid w:val="006400C2"/>
    <w:rsid w:val="00640CB2"/>
    <w:rsid w:val="00640E78"/>
    <w:rsid w:val="00640EB9"/>
    <w:rsid w:val="006425B9"/>
    <w:rsid w:val="00642CA5"/>
    <w:rsid w:val="00642E64"/>
    <w:rsid w:val="0064494F"/>
    <w:rsid w:val="00645C53"/>
    <w:rsid w:val="006462C6"/>
    <w:rsid w:val="00646663"/>
    <w:rsid w:val="00647C31"/>
    <w:rsid w:val="006524B4"/>
    <w:rsid w:val="00652CE5"/>
    <w:rsid w:val="00654771"/>
    <w:rsid w:val="006560BE"/>
    <w:rsid w:val="00656CB6"/>
    <w:rsid w:val="00660890"/>
    <w:rsid w:val="006609B6"/>
    <w:rsid w:val="00661D64"/>
    <w:rsid w:val="00662910"/>
    <w:rsid w:val="00663B1B"/>
    <w:rsid w:val="0066467D"/>
    <w:rsid w:val="006647BC"/>
    <w:rsid w:val="00666D67"/>
    <w:rsid w:val="006704E1"/>
    <w:rsid w:val="006739E0"/>
    <w:rsid w:val="006744C9"/>
    <w:rsid w:val="006745F9"/>
    <w:rsid w:val="0067597A"/>
    <w:rsid w:val="00675FE9"/>
    <w:rsid w:val="0067674A"/>
    <w:rsid w:val="00676A00"/>
    <w:rsid w:val="00677AA0"/>
    <w:rsid w:val="00677B12"/>
    <w:rsid w:val="0068001A"/>
    <w:rsid w:val="006816C3"/>
    <w:rsid w:val="006817B8"/>
    <w:rsid w:val="006832A2"/>
    <w:rsid w:val="00684ED0"/>
    <w:rsid w:val="0068603E"/>
    <w:rsid w:val="00686F0D"/>
    <w:rsid w:val="00690043"/>
    <w:rsid w:val="00691159"/>
    <w:rsid w:val="006932DF"/>
    <w:rsid w:val="00693918"/>
    <w:rsid w:val="00694AC8"/>
    <w:rsid w:val="00696877"/>
    <w:rsid w:val="00697481"/>
    <w:rsid w:val="006978A0"/>
    <w:rsid w:val="006A0ABF"/>
    <w:rsid w:val="006A170D"/>
    <w:rsid w:val="006A2500"/>
    <w:rsid w:val="006A2D27"/>
    <w:rsid w:val="006A39DD"/>
    <w:rsid w:val="006A3CA2"/>
    <w:rsid w:val="006A40EF"/>
    <w:rsid w:val="006A53CB"/>
    <w:rsid w:val="006A5A15"/>
    <w:rsid w:val="006A5B5D"/>
    <w:rsid w:val="006A65C0"/>
    <w:rsid w:val="006A6943"/>
    <w:rsid w:val="006A7AAB"/>
    <w:rsid w:val="006A7B64"/>
    <w:rsid w:val="006B111B"/>
    <w:rsid w:val="006B21EE"/>
    <w:rsid w:val="006B2C20"/>
    <w:rsid w:val="006B2DCA"/>
    <w:rsid w:val="006B2E22"/>
    <w:rsid w:val="006B3591"/>
    <w:rsid w:val="006B3E71"/>
    <w:rsid w:val="006B539B"/>
    <w:rsid w:val="006B55BB"/>
    <w:rsid w:val="006B5605"/>
    <w:rsid w:val="006B7D38"/>
    <w:rsid w:val="006C0527"/>
    <w:rsid w:val="006C1F86"/>
    <w:rsid w:val="006C2DBE"/>
    <w:rsid w:val="006C4837"/>
    <w:rsid w:val="006C539F"/>
    <w:rsid w:val="006C5BFF"/>
    <w:rsid w:val="006C7961"/>
    <w:rsid w:val="006C79EB"/>
    <w:rsid w:val="006D047E"/>
    <w:rsid w:val="006D205D"/>
    <w:rsid w:val="006D30B2"/>
    <w:rsid w:val="006D3E2E"/>
    <w:rsid w:val="006D427B"/>
    <w:rsid w:val="006D43D5"/>
    <w:rsid w:val="006D5963"/>
    <w:rsid w:val="006D5B34"/>
    <w:rsid w:val="006D64AD"/>
    <w:rsid w:val="006D6704"/>
    <w:rsid w:val="006E1A05"/>
    <w:rsid w:val="006E21C2"/>
    <w:rsid w:val="006E309F"/>
    <w:rsid w:val="006E4685"/>
    <w:rsid w:val="006E55FD"/>
    <w:rsid w:val="006E63A5"/>
    <w:rsid w:val="006E6797"/>
    <w:rsid w:val="006E6B64"/>
    <w:rsid w:val="006E7A46"/>
    <w:rsid w:val="006E7DEE"/>
    <w:rsid w:val="006F05B8"/>
    <w:rsid w:val="006F160B"/>
    <w:rsid w:val="006F4232"/>
    <w:rsid w:val="006F5FFB"/>
    <w:rsid w:val="006F652D"/>
    <w:rsid w:val="006F733E"/>
    <w:rsid w:val="00700AE2"/>
    <w:rsid w:val="00701491"/>
    <w:rsid w:val="00701605"/>
    <w:rsid w:val="00701C58"/>
    <w:rsid w:val="00703E9A"/>
    <w:rsid w:val="00705444"/>
    <w:rsid w:val="00705525"/>
    <w:rsid w:val="00705D87"/>
    <w:rsid w:val="00706153"/>
    <w:rsid w:val="007118A4"/>
    <w:rsid w:val="00712241"/>
    <w:rsid w:val="00712CE4"/>
    <w:rsid w:val="00713A7D"/>
    <w:rsid w:val="00713D78"/>
    <w:rsid w:val="00714244"/>
    <w:rsid w:val="00714435"/>
    <w:rsid w:val="00716B44"/>
    <w:rsid w:val="007172E1"/>
    <w:rsid w:val="00721D35"/>
    <w:rsid w:val="007226AF"/>
    <w:rsid w:val="00723391"/>
    <w:rsid w:val="00724443"/>
    <w:rsid w:val="0072643E"/>
    <w:rsid w:val="00727FA6"/>
    <w:rsid w:val="007337F7"/>
    <w:rsid w:val="00733971"/>
    <w:rsid w:val="00733BC0"/>
    <w:rsid w:val="007359FB"/>
    <w:rsid w:val="00736BA6"/>
    <w:rsid w:val="007373DD"/>
    <w:rsid w:val="00740BB6"/>
    <w:rsid w:val="00742107"/>
    <w:rsid w:val="00743B93"/>
    <w:rsid w:val="007457EB"/>
    <w:rsid w:val="00745AE0"/>
    <w:rsid w:val="0074735C"/>
    <w:rsid w:val="0074797D"/>
    <w:rsid w:val="00747BF7"/>
    <w:rsid w:val="007508D3"/>
    <w:rsid w:val="00751B01"/>
    <w:rsid w:val="00753368"/>
    <w:rsid w:val="00754327"/>
    <w:rsid w:val="00754BD6"/>
    <w:rsid w:val="00755C7F"/>
    <w:rsid w:val="0075669A"/>
    <w:rsid w:val="007567D2"/>
    <w:rsid w:val="00757343"/>
    <w:rsid w:val="00760753"/>
    <w:rsid w:val="00760D16"/>
    <w:rsid w:val="007612E5"/>
    <w:rsid w:val="007615F4"/>
    <w:rsid w:val="00763BC8"/>
    <w:rsid w:val="00764DBF"/>
    <w:rsid w:val="007662E0"/>
    <w:rsid w:val="007702AC"/>
    <w:rsid w:val="00770894"/>
    <w:rsid w:val="007708C0"/>
    <w:rsid w:val="00771BC9"/>
    <w:rsid w:val="00771D0E"/>
    <w:rsid w:val="00772218"/>
    <w:rsid w:val="00772BA0"/>
    <w:rsid w:val="007735FE"/>
    <w:rsid w:val="007757C8"/>
    <w:rsid w:val="00775EDA"/>
    <w:rsid w:val="0077663F"/>
    <w:rsid w:val="007804FF"/>
    <w:rsid w:val="00781AD3"/>
    <w:rsid w:val="007828C3"/>
    <w:rsid w:val="007828C9"/>
    <w:rsid w:val="00783519"/>
    <w:rsid w:val="00783772"/>
    <w:rsid w:val="00791881"/>
    <w:rsid w:val="00791965"/>
    <w:rsid w:val="007922E5"/>
    <w:rsid w:val="00792DAC"/>
    <w:rsid w:val="007933C8"/>
    <w:rsid w:val="00793531"/>
    <w:rsid w:val="00793B34"/>
    <w:rsid w:val="00794E33"/>
    <w:rsid w:val="00794FD7"/>
    <w:rsid w:val="00795333"/>
    <w:rsid w:val="00795BBE"/>
    <w:rsid w:val="007A0D1F"/>
    <w:rsid w:val="007A2283"/>
    <w:rsid w:val="007A2381"/>
    <w:rsid w:val="007A36C1"/>
    <w:rsid w:val="007A4ABA"/>
    <w:rsid w:val="007A689D"/>
    <w:rsid w:val="007A68DB"/>
    <w:rsid w:val="007A7895"/>
    <w:rsid w:val="007B074B"/>
    <w:rsid w:val="007B19B7"/>
    <w:rsid w:val="007B2513"/>
    <w:rsid w:val="007B2C5E"/>
    <w:rsid w:val="007B518B"/>
    <w:rsid w:val="007B641C"/>
    <w:rsid w:val="007B7E3F"/>
    <w:rsid w:val="007C0817"/>
    <w:rsid w:val="007C1AF8"/>
    <w:rsid w:val="007C2CE8"/>
    <w:rsid w:val="007C611A"/>
    <w:rsid w:val="007C6A1D"/>
    <w:rsid w:val="007C76F4"/>
    <w:rsid w:val="007C7FD1"/>
    <w:rsid w:val="007D0D5F"/>
    <w:rsid w:val="007D1317"/>
    <w:rsid w:val="007D2494"/>
    <w:rsid w:val="007D4425"/>
    <w:rsid w:val="007D5D53"/>
    <w:rsid w:val="007D789E"/>
    <w:rsid w:val="007E23FB"/>
    <w:rsid w:val="007E28EF"/>
    <w:rsid w:val="007E3C1C"/>
    <w:rsid w:val="007E43BE"/>
    <w:rsid w:val="007E6D10"/>
    <w:rsid w:val="007E70F4"/>
    <w:rsid w:val="007E7E2E"/>
    <w:rsid w:val="007F0146"/>
    <w:rsid w:val="007F3125"/>
    <w:rsid w:val="007F35BA"/>
    <w:rsid w:val="007F67D4"/>
    <w:rsid w:val="007F6F84"/>
    <w:rsid w:val="007F7201"/>
    <w:rsid w:val="007F7AB1"/>
    <w:rsid w:val="008005D6"/>
    <w:rsid w:val="008008B0"/>
    <w:rsid w:val="0080119E"/>
    <w:rsid w:val="00801566"/>
    <w:rsid w:val="00801AF7"/>
    <w:rsid w:val="00801F6E"/>
    <w:rsid w:val="00803299"/>
    <w:rsid w:val="0080422A"/>
    <w:rsid w:val="00806C49"/>
    <w:rsid w:val="00807A0C"/>
    <w:rsid w:val="00807D86"/>
    <w:rsid w:val="008100EB"/>
    <w:rsid w:val="00811F6F"/>
    <w:rsid w:val="0081331A"/>
    <w:rsid w:val="008152EC"/>
    <w:rsid w:val="00816D8E"/>
    <w:rsid w:val="00821548"/>
    <w:rsid w:val="008236F2"/>
    <w:rsid w:val="00824E03"/>
    <w:rsid w:val="00825142"/>
    <w:rsid w:val="008264D0"/>
    <w:rsid w:val="008274CE"/>
    <w:rsid w:val="00827E2A"/>
    <w:rsid w:val="00827EBA"/>
    <w:rsid w:val="00831AC3"/>
    <w:rsid w:val="00832117"/>
    <w:rsid w:val="00833136"/>
    <w:rsid w:val="008407F1"/>
    <w:rsid w:val="008418DF"/>
    <w:rsid w:val="00841988"/>
    <w:rsid w:val="00844A8C"/>
    <w:rsid w:val="00845D0C"/>
    <w:rsid w:val="008461E0"/>
    <w:rsid w:val="008474E3"/>
    <w:rsid w:val="00847553"/>
    <w:rsid w:val="00850AED"/>
    <w:rsid w:val="0085289C"/>
    <w:rsid w:val="00852BCB"/>
    <w:rsid w:val="008538B5"/>
    <w:rsid w:val="00856E52"/>
    <w:rsid w:val="00857272"/>
    <w:rsid w:val="00863FBB"/>
    <w:rsid w:val="008644BE"/>
    <w:rsid w:val="00865BD2"/>
    <w:rsid w:val="00866134"/>
    <w:rsid w:val="00866362"/>
    <w:rsid w:val="00867453"/>
    <w:rsid w:val="00871770"/>
    <w:rsid w:val="00872DAF"/>
    <w:rsid w:val="00872F77"/>
    <w:rsid w:val="00873F56"/>
    <w:rsid w:val="00874A3A"/>
    <w:rsid w:val="00875F61"/>
    <w:rsid w:val="008762EE"/>
    <w:rsid w:val="0087661E"/>
    <w:rsid w:val="008769BE"/>
    <w:rsid w:val="008770EC"/>
    <w:rsid w:val="008778C7"/>
    <w:rsid w:val="00877B4C"/>
    <w:rsid w:val="00877D70"/>
    <w:rsid w:val="00877E55"/>
    <w:rsid w:val="0088280F"/>
    <w:rsid w:val="0088304A"/>
    <w:rsid w:val="00883056"/>
    <w:rsid w:val="00884700"/>
    <w:rsid w:val="008857BD"/>
    <w:rsid w:val="00886540"/>
    <w:rsid w:val="00890604"/>
    <w:rsid w:val="0089066C"/>
    <w:rsid w:val="0089090F"/>
    <w:rsid w:val="008909CC"/>
    <w:rsid w:val="00891168"/>
    <w:rsid w:val="008922D4"/>
    <w:rsid w:val="008947DE"/>
    <w:rsid w:val="008947EF"/>
    <w:rsid w:val="00894B0B"/>
    <w:rsid w:val="00895956"/>
    <w:rsid w:val="00896450"/>
    <w:rsid w:val="00897FC5"/>
    <w:rsid w:val="008A0574"/>
    <w:rsid w:val="008A0641"/>
    <w:rsid w:val="008A0A75"/>
    <w:rsid w:val="008A2C62"/>
    <w:rsid w:val="008A2EA2"/>
    <w:rsid w:val="008A3F86"/>
    <w:rsid w:val="008A45CC"/>
    <w:rsid w:val="008A6500"/>
    <w:rsid w:val="008A7AAA"/>
    <w:rsid w:val="008B1D6A"/>
    <w:rsid w:val="008B2E57"/>
    <w:rsid w:val="008B3296"/>
    <w:rsid w:val="008B3BF4"/>
    <w:rsid w:val="008B3D2E"/>
    <w:rsid w:val="008B4BCB"/>
    <w:rsid w:val="008B540B"/>
    <w:rsid w:val="008B5A3D"/>
    <w:rsid w:val="008B6363"/>
    <w:rsid w:val="008B677D"/>
    <w:rsid w:val="008C036F"/>
    <w:rsid w:val="008C0462"/>
    <w:rsid w:val="008C0E19"/>
    <w:rsid w:val="008C300C"/>
    <w:rsid w:val="008C4162"/>
    <w:rsid w:val="008C4739"/>
    <w:rsid w:val="008C66A1"/>
    <w:rsid w:val="008C6F98"/>
    <w:rsid w:val="008D00DA"/>
    <w:rsid w:val="008D0388"/>
    <w:rsid w:val="008D06AA"/>
    <w:rsid w:val="008D0E15"/>
    <w:rsid w:val="008D125B"/>
    <w:rsid w:val="008D2057"/>
    <w:rsid w:val="008D2874"/>
    <w:rsid w:val="008D2A47"/>
    <w:rsid w:val="008D319D"/>
    <w:rsid w:val="008D39E2"/>
    <w:rsid w:val="008D4638"/>
    <w:rsid w:val="008D47D3"/>
    <w:rsid w:val="008D524E"/>
    <w:rsid w:val="008D6865"/>
    <w:rsid w:val="008D6B3C"/>
    <w:rsid w:val="008D6BED"/>
    <w:rsid w:val="008D7673"/>
    <w:rsid w:val="008E03B7"/>
    <w:rsid w:val="008E0586"/>
    <w:rsid w:val="008E0B2B"/>
    <w:rsid w:val="008E0CA0"/>
    <w:rsid w:val="008E1F0A"/>
    <w:rsid w:val="008E2FC8"/>
    <w:rsid w:val="008E363C"/>
    <w:rsid w:val="008E3F5C"/>
    <w:rsid w:val="008E4F01"/>
    <w:rsid w:val="008F032F"/>
    <w:rsid w:val="008F26A2"/>
    <w:rsid w:val="008F29CF"/>
    <w:rsid w:val="008F444F"/>
    <w:rsid w:val="008F4986"/>
    <w:rsid w:val="008F5303"/>
    <w:rsid w:val="008F7635"/>
    <w:rsid w:val="00900436"/>
    <w:rsid w:val="009014BD"/>
    <w:rsid w:val="009019CD"/>
    <w:rsid w:val="00901A18"/>
    <w:rsid w:val="00902BC9"/>
    <w:rsid w:val="009038C1"/>
    <w:rsid w:val="00904181"/>
    <w:rsid w:val="00905169"/>
    <w:rsid w:val="0090565C"/>
    <w:rsid w:val="00911540"/>
    <w:rsid w:val="00913376"/>
    <w:rsid w:val="009134AE"/>
    <w:rsid w:val="00914DA6"/>
    <w:rsid w:val="00916262"/>
    <w:rsid w:val="00916D3C"/>
    <w:rsid w:val="00920986"/>
    <w:rsid w:val="00922119"/>
    <w:rsid w:val="009223B9"/>
    <w:rsid w:val="00923508"/>
    <w:rsid w:val="00923DE4"/>
    <w:rsid w:val="00924221"/>
    <w:rsid w:val="0092503B"/>
    <w:rsid w:val="0092626B"/>
    <w:rsid w:val="00926AC7"/>
    <w:rsid w:val="00926C72"/>
    <w:rsid w:val="00927411"/>
    <w:rsid w:val="00927A6F"/>
    <w:rsid w:val="00930280"/>
    <w:rsid w:val="009302C9"/>
    <w:rsid w:val="009307F5"/>
    <w:rsid w:val="009320ED"/>
    <w:rsid w:val="00932741"/>
    <w:rsid w:val="009328DD"/>
    <w:rsid w:val="00932D6D"/>
    <w:rsid w:val="009333CA"/>
    <w:rsid w:val="00933AA3"/>
    <w:rsid w:val="00933C12"/>
    <w:rsid w:val="00935AA8"/>
    <w:rsid w:val="00937CBF"/>
    <w:rsid w:val="0094019F"/>
    <w:rsid w:val="009414E7"/>
    <w:rsid w:val="009418AF"/>
    <w:rsid w:val="00941D7C"/>
    <w:rsid w:val="0094282B"/>
    <w:rsid w:val="0094419E"/>
    <w:rsid w:val="00944806"/>
    <w:rsid w:val="00946356"/>
    <w:rsid w:val="00946D71"/>
    <w:rsid w:val="00947151"/>
    <w:rsid w:val="009477E2"/>
    <w:rsid w:val="009509D7"/>
    <w:rsid w:val="00952070"/>
    <w:rsid w:val="00952EFF"/>
    <w:rsid w:val="00955399"/>
    <w:rsid w:val="0096127D"/>
    <w:rsid w:val="0096171D"/>
    <w:rsid w:val="0096251B"/>
    <w:rsid w:val="009628FC"/>
    <w:rsid w:val="0096399C"/>
    <w:rsid w:val="009642F8"/>
    <w:rsid w:val="009654F0"/>
    <w:rsid w:val="009657FB"/>
    <w:rsid w:val="00967080"/>
    <w:rsid w:val="00967494"/>
    <w:rsid w:val="00970835"/>
    <w:rsid w:val="00970984"/>
    <w:rsid w:val="00971B0A"/>
    <w:rsid w:val="009724B3"/>
    <w:rsid w:val="009736F8"/>
    <w:rsid w:val="00974361"/>
    <w:rsid w:val="009745EB"/>
    <w:rsid w:val="00977463"/>
    <w:rsid w:val="0098080C"/>
    <w:rsid w:val="00980BFD"/>
    <w:rsid w:val="00980C10"/>
    <w:rsid w:val="00980E19"/>
    <w:rsid w:val="00982BA9"/>
    <w:rsid w:val="0098383F"/>
    <w:rsid w:val="00983CA4"/>
    <w:rsid w:val="00983FB8"/>
    <w:rsid w:val="00985824"/>
    <w:rsid w:val="009862D5"/>
    <w:rsid w:val="00986712"/>
    <w:rsid w:val="00987652"/>
    <w:rsid w:val="00987B7A"/>
    <w:rsid w:val="00990073"/>
    <w:rsid w:val="00990C1F"/>
    <w:rsid w:val="0099344C"/>
    <w:rsid w:val="0099415E"/>
    <w:rsid w:val="00995509"/>
    <w:rsid w:val="009961A8"/>
    <w:rsid w:val="00996855"/>
    <w:rsid w:val="009968AE"/>
    <w:rsid w:val="00996D54"/>
    <w:rsid w:val="00997885"/>
    <w:rsid w:val="009A278B"/>
    <w:rsid w:val="009A4293"/>
    <w:rsid w:val="009A4B47"/>
    <w:rsid w:val="009A6C32"/>
    <w:rsid w:val="009B020F"/>
    <w:rsid w:val="009B089E"/>
    <w:rsid w:val="009B09BB"/>
    <w:rsid w:val="009B0AE4"/>
    <w:rsid w:val="009B14C7"/>
    <w:rsid w:val="009B2C05"/>
    <w:rsid w:val="009B2C07"/>
    <w:rsid w:val="009B3F04"/>
    <w:rsid w:val="009B4FBB"/>
    <w:rsid w:val="009B6398"/>
    <w:rsid w:val="009B6D84"/>
    <w:rsid w:val="009B738F"/>
    <w:rsid w:val="009B74BD"/>
    <w:rsid w:val="009C287B"/>
    <w:rsid w:val="009C287F"/>
    <w:rsid w:val="009C2AF7"/>
    <w:rsid w:val="009C3A34"/>
    <w:rsid w:val="009C5DF7"/>
    <w:rsid w:val="009D1B9E"/>
    <w:rsid w:val="009D2E59"/>
    <w:rsid w:val="009D39A1"/>
    <w:rsid w:val="009D4E8E"/>
    <w:rsid w:val="009D5AF9"/>
    <w:rsid w:val="009D5D0E"/>
    <w:rsid w:val="009D6EB6"/>
    <w:rsid w:val="009D7AE4"/>
    <w:rsid w:val="009E032D"/>
    <w:rsid w:val="009E0C53"/>
    <w:rsid w:val="009E0EDF"/>
    <w:rsid w:val="009E15D3"/>
    <w:rsid w:val="009E3085"/>
    <w:rsid w:val="009E3955"/>
    <w:rsid w:val="009E5530"/>
    <w:rsid w:val="009E6591"/>
    <w:rsid w:val="009E72A4"/>
    <w:rsid w:val="009E7B52"/>
    <w:rsid w:val="009F0749"/>
    <w:rsid w:val="009F28E1"/>
    <w:rsid w:val="009F2A8C"/>
    <w:rsid w:val="009F42A7"/>
    <w:rsid w:val="009F632B"/>
    <w:rsid w:val="009F6B72"/>
    <w:rsid w:val="009F6EA3"/>
    <w:rsid w:val="009F763C"/>
    <w:rsid w:val="009F7967"/>
    <w:rsid w:val="009F7CCB"/>
    <w:rsid w:val="009F7D2A"/>
    <w:rsid w:val="00A001EE"/>
    <w:rsid w:val="00A01089"/>
    <w:rsid w:val="00A01B11"/>
    <w:rsid w:val="00A030D8"/>
    <w:rsid w:val="00A03503"/>
    <w:rsid w:val="00A048CC"/>
    <w:rsid w:val="00A05521"/>
    <w:rsid w:val="00A05757"/>
    <w:rsid w:val="00A05B42"/>
    <w:rsid w:val="00A0707D"/>
    <w:rsid w:val="00A11D3F"/>
    <w:rsid w:val="00A12235"/>
    <w:rsid w:val="00A13440"/>
    <w:rsid w:val="00A14989"/>
    <w:rsid w:val="00A15308"/>
    <w:rsid w:val="00A15BF8"/>
    <w:rsid w:val="00A16494"/>
    <w:rsid w:val="00A16A0F"/>
    <w:rsid w:val="00A171BE"/>
    <w:rsid w:val="00A17274"/>
    <w:rsid w:val="00A224BD"/>
    <w:rsid w:val="00A23BB2"/>
    <w:rsid w:val="00A24637"/>
    <w:rsid w:val="00A246E8"/>
    <w:rsid w:val="00A259AB"/>
    <w:rsid w:val="00A25B6C"/>
    <w:rsid w:val="00A25D0E"/>
    <w:rsid w:val="00A27173"/>
    <w:rsid w:val="00A272CB"/>
    <w:rsid w:val="00A27383"/>
    <w:rsid w:val="00A3034A"/>
    <w:rsid w:val="00A3069A"/>
    <w:rsid w:val="00A30DF1"/>
    <w:rsid w:val="00A31E14"/>
    <w:rsid w:val="00A32282"/>
    <w:rsid w:val="00A33CC8"/>
    <w:rsid w:val="00A34132"/>
    <w:rsid w:val="00A341EF"/>
    <w:rsid w:val="00A34AF8"/>
    <w:rsid w:val="00A35740"/>
    <w:rsid w:val="00A3619A"/>
    <w:rsid w:val="00A40DD3"/>
    <w:rsid w:val="00A40F9C"/>
    <w:rsid w:val="00A41AF8"/>
    <w:rsid w:val="00A435E6"/>
    <w:rsid w:val="00A44792"/>
    <w:rsid w:val="00A45026"/>
    <w:rsid w:val="00A47972"/>
    <w:rsid w:val="00A479BB"/>
    <w:rsid w:val="00A53B53"/>
    <w:rsid w:val="00A56961"/>
    <w:rsid w:val="00A56F00"/>
    <w:rsid w:val="00A6370E"/>
    <w:rsid w:val="00A63B8B"/>
    <w:rsid w:val="00A63E58"/>
    <w:rsid w:val="00A64104"/>
    <w:rsid w:val="00A646B1"/>
    <w:rsid w:val="00A64723"/>
    <w:rsid w:val="00A6534A"/>
    <w:rsid w:val="00A65A09"/>
    <w:rsid w:val="00A65E49"/>
    <w:rsid w:val="00A66C84"/>
    <w:rsid w:val="00A676D6"/>
    <w:rsid w:val="00A726D5"/>
    <w:rsid w:val="00A72A3C"/>
    <w:rsid w:val="00A74092"/>
    <w:rsid w:val="00A75C0D"/>
    <w:rsid w:val="00A75DCE"/>
    <w:rsid w:val="00A75E00"/>
    <w:rsid w:val="00A77A15"/>
    <w:rsid w:val="00A77BB5"/>
    <w:rsid w:val="00A82E39"/>
    <w:rsid w:val="00A83743"/>
    <w:rsid w:val="00A84AA7"/>
    <w:rsid w:val="00A85F18"/>
    <w:rsid w:val="00A86247"/>
    <w:rsid w:val="00A86A90"/>
    <w:rsid w:val="00A876CF"/>
    <w:rsid w:val="00A879EF"/>
    <w:rsid w:val="00A87B85"/>
    <w:rsid w:val="00A90B93"/>
    <w:rsid w:val="00A92610"/>
    <w:rsid w:val="00A92C3B"/>
    <w:rsid w:val="00A93149"/>
    <w:rsid w:val="00A93D92"/>
    <w:rsid w:val="00A95B28"/>
    <w:rsid w:val="00A968B6"/>
    <w:rsid w:val="00A96A5D"/>
    <w:rsid w:val="00A97FDD"/>
    <w:rsid w:val="00AA0277"/>
    <w:rsid w:val="00AA0600"/>
    <w:rsid w:val="00AA0831"/>
    <w:rsid w:val="00AA2AA2"/>
    <w:rsid w:val="00AA5AD4"/>
    <w:rsid w:val="00AA668E"/>
    <w:rsid w:val="00AB17EF"/>
    <w:rsid w:val="00AB1FA9"/>
    <w:rsid w:val="00AB347D"/>
    <w:rsid w:val="00AB425C"/>
    <w:rsid w:val="00AB4E71"/>
    <w:rsid w:val="00AB72FA"/>
    <w:rsid w:val="00AC0451"/>
    <w:rsid w:val="00AC0A73"/>
    <w:rsid w:val="00AC1A92"/>
    <w:rsid w:val="00AC26D7"/>
    <w:rsid w:val="00AC2899"/>
    <w:rsid w:val="00AC6810"/>
    <w:rsid w:val="00AC697A"/>
    <w:rsid w:val="00AC6D51"/>
    <w:rsid w:val="00AC7747"/>
    <w:rsid w:val="00AC79A1"/>
    <w:rsid w:val="00AD1237"/>
    <w:rsid w:val="00AD2814"/>
    <w:rsid w:val="00AD2AFF"/>
    <w:rsid w:val="00AD3228"/>
    <w:rsid w:val="00AD4FB6"/>
    <w:rsid w:val="00AD5605"/>
    <w:rsid w:val="00AE0064"/>
    <w:rsid w:val="00AE00CA"/>
    <w:rsid w:val="00AE1615"/>
    <w:rsid w:val="00AE3245"/>
    <w:rsid w:val="00AE33C1"/>
    <w:rsid w:val="00AE3BF9"/>
    <w:rsid w:val="00AE4057"/>
    <w:rsid w:val="00AE4085"/>
    <w:rsid w:val="00AE602D"/>
    <w:rsid w:val="00AE6051"/>
    <w:rsid w:val="00AE6C5B"/>
    <w:rsid w:val="00AE6C87"/>
    <w:rsid w:val="00AE6CC3"/>
    <w:rsid w:val="00AE76B0"/>
    <w:rsid w:val="00AF020A"/>
    <w:rsid w:val="00AF218A"/>
    <w:rsid w:val="00AF25BF"/>
    <w:rsid w:val="00AF287A"/>
    <w:rsid w:val="00AF2D18"/>
    <w:rsid w:val="00AF50CA"/>
    <w:rsid w:val="00AF55FA"/>
    <w:rsid w:val="00AF634C"/>
    <w:rsid w:val="00AF7044"/>
    <w:rsid w:val="00B0019E"/>
    <w:rsid w:val="00B01D34"/>
    <w:rsid w:val="00B02258"/>
    <w:rsid w:val="00B025A9"/>
    <w:rsid w:val="00B0327A"/>
    <w:rsid w:val="00B05734"/>
    <w:rsid w:val="00B06A71"/>
    <w:rsid w:val="00B075C2"/>
    <w:rsid w:val="00B10EC3"/>
    <w:rsid w:val="00B112EF"/>
    <w:rsid w:val="00B114B2"/>
    <w:rsid w:val="00B131FA"/>
    <w:rsid w:val="00B14DEE"/>
    <w:rsid w:val="00B15A59"/>
    <w:rsid w:val="00B15E15"/>
    <w:rsid w:val="00B16B73"/>
    <w:rsid w:val="00B177F5"/>
    <w:rsid w:val="00B17CA7"/>
    <w:rsid w:val="00B202FE"/>
    <w:rsid w:val="00B2047D"/>
    <w:rsid w:val="00B20A44"/>
    <w:rsid w:val="00B20EEB"/>
    <w:rsid w:val="00B20FA0"/>
    <w:rsid w:val="00B22B3C"/>
    <w:rsid w:val="00B26BE4"/>
    <w:rsid w:val="00B26D3D"/>
    <w:rsid w:val="00B30703"/>
    <w:rsid w:val="00B30B61"/>
    <w:rsid w:val="00B3121D"/>
    <w:rsid w:val="00B33955"/>
    <w:rsid w:val="00B34010"/>
    <w:rsid w:val="00B34D91"/>
    <w:rsid w:val="00B36F35"/>
    <w:rsid w:val="00B37256"/>
    <w:rsid w:val="00B37850"/>
    <w:rsid w:val="00B41F7B"/>
    <w:rsid w:val="00B438AD"/>
    <w:rsid w:val="00B47825"/>
    <w:rsid w:val="00B50FE4"/>
    <w:rsid w:val="00B5215E"/>
    <w:rsid w:val="00B52F07"/>
    <w:rsid w:val="00B53044"/>
    <w:rsid w:val="00B53179"/>
    <w:rsid w:val="00B5521E"/>
    <w:rsid w:val="00B55924"/>
    <w:rsid w:val="00B56438"/>
    <w:rsid w:val="00B56851"/>
    <w:rsid w:val="00B56C60"/>
    <w:rsid w:val="00B575AE"/>
    <w:rsid w:val="00B5771A"/>
    <w:rsid w:val="00B577CA"/>
    <w:rsid w:val="00B5783C"/>
    <w:rsid w:val="00B60C02"/>
    <w:rsid w:val="00B61F7F"/>
    <w:rsid w:val="00B62EF1"/>
    <w:rsid w:val="00B62FB3"/>
    <w:rsid w:val="00B64596"/>
    <w:rsid w:val="00B64764"/>
    <w:rsid w:val="00B64897"/>
    <w:rsid w:val="00B65579"/>
    <w:rsid w:val="00B658A6"/>
    <w:rsid w:val="00B65D37"/>
    <w:rsid w:val="00B65D84"/>
    <w:rsid w:val="00B6619E"/>
    <w:rsid w:val="00B666FC"/>
    <w:rsid w:val="00B66C84"/>
    <w:rsid w:val="00B67785"/>
    <w:rsid w:val="00B71144"/>
    <w:rsid w:val="00B71440"/>
    <w:rsid w:val="00B7191C"/>
    <w:rsid w:val="00B71F21"/>
    <w:rsid w:val="00B72B78"/>
    <w:rsid w:val="00B72DC9"/>
    <w:rsid w:val="00B72E1D"/>
    <w:rsid w:val="00B72F69"/>
    <w:rsid w:val="00B73C94"/>
    <w:rsid w:val="00B74024"/>
    <w:rsid w:val="00B74A11"/>
    <w:rsid w:val="00B75CB5"/>
    <w:rsid w:val="00B75EFF"/>
    <w:rsid w:val="00B7687A"/>
    <w:rsid w:val="00B77399"/>
    <w:rsid w:val="00B82927"/>
    <w:rsid w:val="00B86058"/>
    <w:rsid w:val="00B860E7"/>
    <w:rsid w:val="00B90A2E"/>
    <w:rsid w:val="00B91479"/>
    <w:rsid w:val="00B91A38"/>
    <w:rsid w:val="00B920E4"/>
    <w:rsid w:val="00B92BF9"/>
    <w:rsid w:val="00B94507"/>
    <w:rsid w:val="00B94A97"/>
    <w:rsid w:val="00B95B13"/>
    <w:rsid w:val="00B964EC"/>
    <w:rsid w:val="00B97A59"/>
    <w:rsid w:val="00BA0230"/>
    <w:rsid w:val="00BA12AF"/>
    <w:rsid w:val="00BA1A87"/>
    <w:rsid w:val="00BA26D0"/>
    <w:rsid w:val="00BA286D"/>
    <w:rsid w:val="00BA2B9B"/>
    <w:rsid w:val="00BA424C"/>
    <w:rsid w:val="00BA5A0A"/>
    <w:rsid w:val="00BA5D22"/>
    <w:rsid w:val="00BA5DF5"/>
    <w:rsid w:val="00BA651F"/>
    <w:rsid w:val="00BA7D35"/>
    <w:rsid w:val="00BB0BDB"/>
    <w:rsid w:val="00BB1EE3"/>
    <w:rsid w:val="00BB2465"/>
    <w:rsid w:val="00BB3966"/>
    <w:rsid w:val="00BB4877"/>
    <w:rsid w:val="00BB4DE0"/>
    <w:rsid w:val="00BB519E"/>
    <w:rsid w:val="00BB677D"/>
    <w:rsid w:val="00BC10E1"/>
    <w:rsid w:val="00BC1337"/>
    <w:rsid w:val="00BC1AA1"/>
    <w:rsid w:val="00BC1D9E"/>
    <w:rsid w:val="00BC23D5"/>
    <w:rsid w:val="00BC337F"/>
    <w:rsid w:val="00BC48A2"/>
    <w:rsid w:val="00BC4F16"/>
    <w:rsid w:val="00BC539D"/>
    <w:rsid w:val="00BC61E6"/>
    <w:rsid w:val="00BC65A0"/>
    <w:rsid w:val="00BC7A3B"/>
    <w:rsid w:val="00BD2469"/>
    <w:rsid w:val="00BD2CDB"/>
    <w:rsid w:val="00BD2D64"/>
    <w:rsid w:val="00BD2F51"/>
    <w:rsid w:val="00BD3203"/>
    <w:rsid w:val="00BD323A"/>
    <w:rsid w:val="00BD3915"/>
    <w:rsid w:val="00BD49EB"/>
    <w:rsid w:val="00BD5974"/>
    <w:rsid w:val="00BD5995"/>
    <w:rsid w:val="00BD5AF5"/>
    <w:rsid w:val="00BD5BD0"/>
    <w:rsid w:val="00BD61BF"/>
    <w:rsid w:val="00BD6444"/>
    <w:rsid w:val="00BD6FA4"/>
    <w:rsid w:val="00BD71EC"/>
    <w:rsid w:val="00BE1B27"/>
    <w:rsid w:val="00BE1C9E"/>
    <w:rsid w:val="00BE2433"/>
    <w:rsid w:val="00BE34B2"/>
    <w:rsid w:val="00BE46A9"/>
    <w:rsid w:val="00BE6EB5"/>
    <w:rsid w:val="00BE7664"/>
    <w:rsid w:val="00BF18BA"/>
    <w:rsid w:val="00BF2B2D"/>
    <w:rsid w:val="00BF2FF5"/>
    <w:rsid w:val="00BF404D"/>
    <w:rsid w:val="00BF4242"/>
    <w:rsid w:val="00BF4C57"/>
    <w:rsid w:val="00BF4CDD"/>
    <w:rsid w:val="00BF54FE"/>
    <w:rsid w:val="00C00B42"/>
    <w:rsid w:val="00C025AA"/>
    <w:rsid w:val="00C02632"/>
    <w:rsid w:val="00C029F0"/>
    <w:rsid w:val="00C02D6B"/>
    <w:rsid w:val="00C03FE8"/>
    <w:rsid w:val="00C04E76"/>
    <w:rsid w:val="00C05605"/>
    <w:rsid w:val="00C0596A"/>
    <w:rsid w:val="00C06BA7"/>
    <w:rsid w:val="00C13870"/>
    <w:rsid w:val="00C13FFD"/>
    <w:rsid w:val="00C14AA3"/>
    <w:rsid w:val="00C157C7"/>
    <w:rsid w:val="00C17329"/>
    <w:rsid w:val="00C17994"/>
    <w:rsid w:val="00C20B89"/>
    <w:rsid w:val="00C23593"/>
    <w:rsid w:val="00C24828"/>
    <w:rsid w:val="00C24EE2"/>
    <w:rsid w:val="00C26C2A"/>
    <w:rsid w:val="00C277F4"/>
    <w:rsid w:val="00C27838"/>
    <w:rsid w:val="00C30ACA"/>
    <w:rsid w:val="00C3138A"/>
    <w:rsid w:val="00C323F6"/>
    <w:rsid w:val="00C327C2"/>
    <w:rsid w:val="00C331F0"/>
    <w:rsid w:val="00C3503C"/>
    <w:rsid w:val="00C35786"/>
    <w:rsid w:val="00C358D8"/>
    <w:rsid w:val="00C35B4E"/>
    <w:rsid w:val="00C3791B"/>
    <w:rsid w:val="00C41257"/>
    <w:rsid w:val="00C42064"/>
    <w:rsid w:val="00C42141"/>
    <w:rsid w:val="00C423C8"/>
    <w:rsid w:val="00C42566"/>
    <w:rsid w:val="00C42A78"/>
    <w:rsid w:val="00C4674F"/>
    <w:rsid w:val="00C50EB5"/>
    <w:rsid w:val="00C53A4B"/>
    <w:rsid w:val="00C54BC9"/>
    <w:rsid w:val="00C5508C"/>
    <w:rsid w:val="00C5511A"/>
    <w:rsid w:val="00C574E2"/>
    <w:rsid w:val="00C57952"/>
    <w:rsid w:val="00C601F3"/>
    <w:rsid w:val="00C60CBD"/>
    <w:rsid w:val="00C61795"/>
    <w:rsid w:val="00C61EC4"/>
    <w:rsid w:val="00C7092B"/>
    <w:rsid w:val="00C7102A"/>
    <w:rsid w:val="00C714AF"/>
    <w:rsid w:val="00C72FC4"/>
    <w:rsid w:val="00C749A1"/>
    <w:rsid w:val="00C749AB"/>
    <w:rsid w:val="00C751B4"/>
    <w:rsid w:val="00C75444"/>
    <w:rsid w:val="00C770CF"/>
    <w:rsid w:val="00C77AAC"/>
    <w:rsid w:val="00C77D78"/>
    <w:rsid w:val="00C8016E"/>
    <w:rsid w:val="00C80DA8"/>
    <w:rsid w:val="00C80E0B"/>
    <w:rsid w:val="00C80F33"/>
    <w:rsid w:val="00C827B2"/>
    <w:rsid w:val="00C82C02"/>
    <w:rsid w:val="00C82F7D"/>
    <w:rsid w:val="00C845EA"/>
    <w:rsid w:val="00C84E68"/>
    <w:rsid w:val="00C84F3F"/>
    <w:rsid w:val="00C852D9"/>
    <w:rsid w:val="00C85CBB"/>
    <w:rsid w:val="00C86CBA"/>
    <w:rsid w:val="00C90FDB"/>
    <w:rsid w:val="00C916FD"/>
    <w:rsid w:val="00C92074"/>
    <w:rsid w:val="00C92DEF"/>
    <w:rsid w:val="00C92FE5"/>
    <w:rsid w:val="00C93D25"/>
    <w:rsid w:val="00C94117"/>
    <w:rsid w:val="00C9499F"/>
    <w:rsid w:val="00C94A24"/>
    <w:rsid w:val="00C94EB7"/>
    <w:rsid w:val="00C96182"/>
    <w:rsid w:val="00CA1885"/>
    <w:rsid w:val="00CA1E66"/>
    <w:rsid w:val="00CA1F09"/>
    <w:rsid w:val="00CA33D5"/>
    <w:rsid w:val="00CA3C85"/>
    <w:rsid w:val="00CA3E08"/>
    <w:rsid w:val="00CA40E9"/>
    <w:rsid w:val="00CA40EC"/>
    <w:rsid w:val="00CA4178"/>
    <w:rsid w:val="00CA65B8"/>
    <w:rsid w:val="00CA7C6B"/>
    <w:rsid w:val="00CA7D95"/>
    <w:rsid w:val="00CB17E4"/>
    <w:rsid w:val="00CB270E"/>
    <w:rsid w:val="00CB2F05"/>
    <w:rsid w:val="00CB4CE1"/>
    <w:rsid w:val="00CB5D49"/>
    <w:rsid w:val="00CB610C"/>
    <w:rsid w:val="00CB67BB"/>
    <w:rsid w:val="00CB77B4"/>
    <w:rsid w:val="00CB78EE"/>
    <w:rsid w:val="00CC2FDF"/>
    <w:rsid w:val="00CC4CE5"/>
    <w:rsid w:val="00CC4F8E"/>
    <w:rsid w:val="00CC5B56"/>
    <w:rsid w:val="00CC5C8A"/>
    <w:rsid w:val="00CC5E61"/>
    <w:rsid w:val="00CC6B96"/>
    <w:rsid w:val="00CC741A"/>
    <w:rsid w:val="00CD0B01"/>
    <w:rsid w:val="00CD0F9F"/>
    <w:rsid w:val="00CD14B5"/>
    <w:rsid w:val="00CD1961"/>
    <w:rsid w:val="00CD21CF"/>
    <w:rsid w:val="00CD244A"/>
    <w:rsid w:val="00CD2636"/>
    <w:rsid w:val="00CD3082"/>
    <w:rsid w:val="00CD3606"/>
    <w:rsid w:val="00CD3DB2"/>
    <w:rsid w:val="00CD42F0"/>
    <w:rsid w:val="00CD4FE9"/>
    <w:rsid w:val="00CD553A"/>
    <w:rsid w:val="00CD583A"/>
    <w:rsid w:val="00CD7280"/>
    <w:rsid w:val="00CD734A"/>
    <w:rsid w:val="00CD7809"/>
    <w:rsid w:val="00CE018F"/>
    <w:rsid w:val="00CE0959"/>
    <w:rsid w:val="00CE286F"/>
    <w:rsid w:val="00CE54C6"/>
    <w:rsid w:val="00CE6E10"/>
    <w:rsid w:val="00CF0236"/>
    <w:rsid w:val="00CF0A94"/>
    <w:rsid w:val="00CF1507"/>
    <w:rsid w:val="00CF2F6D"/>
    <w:rsid w:val="00CF3230"/>
    <w:rsid w:val="00CF3F1B"/>
    <w:rsid w:val="00CF4DFE"/>
    <w:rsid w:val="00CF5FD4"/>
    <w:rsid w:val="00D004F7"/>
    <w:rsid w:val="00D027E3"/>
    <w:rsid w:val="00D02F00"/>
    <w:rsid w:val="00D0441B"/>
    <w:rsid w:val="00D047CB"/>
    <w:rsid w:val="00D05B89"/>
    <w:rsid w:val="00D07BD9"/>
    <w:rsid w:val="00D1089F"/>
    <w:rsid w:val="00D126E0"/>
    <w:rsid w:val="00D128EB"/>
    <w:rsid w:val="00D12F6E"/>
    <w:rsid w:val="00D137D5"/>
    <w:rsid w:val="00D14737"/>
    <w:rsid w:val="00D162F1"/>
    <w:rsid w:val="00D16466"/>
    <w:rsid w:val="00D175E0"/>
    <w:rsid w:val="00D17EFD"/>
    <w:rsid w:val="00D21593"/>
    <w:rsid w:val="00D2250F"/>
    <w:rsid w:val="00D245C5"/>
    <w:rsid w:val="00D2480D"/>
    <w:rsid w:val="00D24BF0"/>
    <w:rsid w:val="00D274AF"/>
    <w:rsid w:val="00D278CA"/>
    <w:rsid w:val="00D30811"/>
    <w:rsid w:val="00D30943"/>
    <w:rsid w:val="00D31B63"/>
    <w:rsid w:val="00D322EF"/>
    <w:rsid w:val="00D32C86"/>
    <w:rsid w:val="00D33197"/>
    <w:rsid w:val="00D3406B"/>
    <w:rsid w:val="00D34A8D"/>
    <w:rsid w:val="00D362FC"/>
    <w:rsid w:val="00D37673"/>
    <w:rsid w:val="00D376FD"/>
    <w:rsid w:val="00D37B53"/>
    <w:rsid w:val="00D41676"/>
    <w:rsid w:val="00D41A09"/>
    <w:rsid w:val="00D421C8"/>
    <w:rsid w:val="00D42751"/>
    <w:rsid w:val="00D45117"/>
    <w:rsid w:val="00D459FF"/>
    <w:rsid w:val="00D462CF"/>
    <w:rsid w:val="00D46482"/>
    <w:rsid w:val="00D47621"/>
    <w:rsid w:val="00D5079B"/>
    <w:rsid w:val="00D50B50"/>
    <w:rsid w:val="00D5374F"/>
    <w:rsid w:val="00D56C5F"/>
    <w:rsid w:val="00D60899"/>
    <w:rsid w:val="00D60D3C"/>
    <w:rsid w:val="00D61A41"/>
    <w:rsid w:val="00D63958"/>
    <w:rsid w:val="00D64A7B"/>
    <w:rsid w:val="00D668AC"/>
    <w:rsid w:val="00D6693C"/>
    <w:rsid w:val="00D67C97"/>
    <w:rsid w:val="00D713F2"/>
    <w:rsid w:val="00D71CE5"/>
    <w:rsid w:val="00D7200A"/>
    <w:rsid w:val="00D723D7"/>
    <w:rsid w:val="00D73732"/>
    <w:rsid w:val="00D74DD0"/>
    <w:rsid w:val="00D75837"/>
    <w:rsid w:val="00D75F21"/>
    <w:rsid w:val="00D76226"/>
    <w:rsid w:val="00D76AB4"/>
    <w:rsid w:val="00D774D3"/>
    <w:rsid w:val="00D810DB"/>
    <w:rsid w:val="00D81DDC"/>
    <w:rsid w:val="00D83042"/>
    <w:rsid w:val="00D83662"/>
    <w:rsid w:val="00D84F59"/>
    <w:rsid w:val="00D85299"/>
    <w:rsid w:val="00D86508"/>
    <w:rsid w:val="00D86B33"/>
    <w:rsid w:val="00D87503"/>
    <w:rsid w:val="00D91CFA"/>
    <w:rsid w:val="00D920AD"/>
    <w:rsid w:val="00D94061"/>
    <w:rsid w:val="00D95A20"/>
    <w:rsid w:val="00D975D0"/>
    <w:rsid w:val="00D97E39"/>
    <w:rsid w:val="00DA0093"/>
    <w:rsid w:val="00DA1109"/>
    <w:rsid w:val="00DA21CC"/>
    <w:rsid w:val="00DA30AF"/>
    <w:rsid w:val="00DA3453"/>
    <w:rsid w:val="00DA35E4"/>
    <w:rsid w:val="00DA39BE"/>
    <w:rsid w:val="00DA5A5F"/>
    <w:rsid w:val="00DA6E20"/>
    <w:rsid w:val="00DA78B6"/>
    <w:rsid w:val="00DB0284"/>
    <w:rsid w:val="00DB0406"/>
    <w:rsid w:val="00DB09CE"/>
    <w:rsid w:val="00DB213E"/>
    <w:rsid w:val="00DB393E"/>
    <w:rsid w:val="00DB3C42"/>
    <w:rsid w:val="00DB4328"/>
    <w:rsid w:val="00DC11DC"/>
    <w:rsid w:val="00DC1F51"/>
    <w:rsid w:val="00DC2ACD"/>
    <w:rsid w:val="00DC46B7"/>
    <w:rsid w:val="00DC4B09"/>
    <w:rsid w:val="00DC5536"/>
    <w:rsid w:val="00DC6858"/>
    <w:rsid w:val="00DC6A75"/>
    <w:rsid w:val="00DC76F8"/>
    <w:rsid w:val="00DD03BB"/>
    <w:rsid w:val="00DD0A35"/>
    <w:rsid w:val="00DD125E"/>
    <w:rsid w:val="00DD175D"/>
    <w:rsid w:val="00DD2623"/>
    <w:rsid w:val="00DD3080"/>
    <w:rsid w:val="00DD3249"/>
    <w:rsid w:val="00DD3CE8"/>
    <w:rsid w:val="00DD4268"/>
    <w:rsid w:val="00DD48D4"/>
    <w:rsid w:val="00DD4993"/>
    <w:rsid w:val="00DD4AC3"/>
    <w:rsid w:val="00DD513A"/>
    <w:rsid w:val="00DD5D8E"/>
    <w:rsid w:val="00DD64E1"/>
    <w:rsid w:val="00DD68D5"/>
    <w:rsid w:val="00DE0E4F"/>
    <w:rsid w:val="00DE192B"/>
    <w:rsid w:val="00DE488E"/>
    <w:rsid w:val="00DE55C3"/>
    <w:rsid w:val="00DE62DC"/>
    <w:rsid w:val="00DE71A9"/>
    <w:rsid w:val="00DE721F"/>
    <w:rsid w:val="00DF06BD"/>
    <w:rsid w:val="00DF1693"/>
    <w:rsid w:val="00DF31CA"/>
    <w:rsid w:val="00DF322B"/>
    <w:rsid w:val="00DF3C2F"/>
    <w:rsid w:val="00DF47FB"/>
    <w:rsid w:val="00DF5A27"/>
    <w:rsid w:val="00DF64A2"/>
    <w:rsid w:val="00DF65BD"/>
    <w:rsid w:val="00DF7EC1"/>
    <w:rsid w:val="00E00621"/>
    <w:rsid w:val="00E0083A"/>
    <w:rsid w:val="00E008D7"/>
    <w:rsid w:val="00E01544"/>
    <w:rsid w:val="00E02643"/>
    <w:rsid w:val="00E04456"/>
    <w:rsid w:val="00E046A9"/>
    <w:rsid w:val="00E04B65"/>
    <w:rsid w:val="00E051C9"/>
    <w:rsid w:val="00E05656"/>
    <w:rsid w:val="00E05B4A"/>
    <w:rsid w:val="00E06562"/>
    <w:rsid w:val="00E06EFB"/>
    <w:rsid w:val="00E071CD"/>
    <w:rsid w:val="00E07C04"/>
    <w:rsid w:val="00E07E96"/>
    <w:rsid w:val="00E1130A"/>
    <w:rsid w:val="00E11DB4"/>
    <w:rsid w:val="00E134D3"/>
    <w:rsid w:val="00E13D04"/>
    <w:rsid w:val="00E13D26"/>
    <w:rsid w:val="00E1543B"/>
    <w:rsid w:val="00E15A2D"/>
    <w:rsid w:val="00E17474"/>
    <w:rsid w:val="00E2020B"/>
    <w:rsid w:val="00E21496"/>
    <w:rsid w:val="00E21CEA"/>
    <w:rsid w:val="00E22556"/>
    <w:rsid w:val="00E233B5"/>
    <w:rsid w:val="00E2363C"/>
    <w:rsid w:val="00E23B4E"/>
    <w:rsid w:val="00E23FE4"/>
    <w:rsid w:val="00E24DD6"/>
    <w:rsid w:val="00E25087"/>
    <w:rsid w:val="00E257F1"/>
    <w:rsid w:val="00E265D1"/>
    <w:rsid w:val="00E274E3"/>
    <w:rsid w:val="00E277FE"/>
    <w:rsid w:val="00E32902"/>
    <w:rsid w:val="00E33001"/>
    <w:rsid w:val="00E346EA"/>
    <w:rsid w:val="00E378A1"/>
    <w:rsid w:val="00E42598"/>
    <w:rsid w:val="00E42694"/>
    <w:rsid w:val="00E44891"/>
    <w:rsid w:val="00E5294B"/>
    <w:rsid w:val="00E55D44"/>
    <w:rsid w:val="00E5611E"/>
    <w:rsid w:val="00E566D8"/>
    <w:rsid w:val="00E56B16"/>
    <w:rsid w:val="00E579AC"/>
    <w:rsid w:val="00E60E0F"/>
    <w:rsid w:val="00E62215"/>
    <w:rsid w:val="00E631D4"/>
    <w:rsid w:val="00E636D1"/>
    <w:rsid w:val="00E63F75"/>
    <w:rsid w:val="00E703E3"/>
    <w:rsid w:val="00E71223"/>
    <w:rsid w:val="00E71F69"/>
    <w:rsid w:val="00E72069"/>
    <w:rsid w:val="00E737B0"/>
    <w:rsid w:val="00E73A3E"/>
    <w:rsid w:val="00E745C0"/>
    <w:rsid w:val="00E75B5B"/>
    <w:rsid w:val="00E77BC9"/>
    <w:rsid w:val="00E80C0A"/>
    <w:rsid w:val="00E80C46"/>
    <w:rsid w:val="00E83575"/>
    <w:rsid w:val="00E83F2E"/>
    <w:rsid w:val="00E84B1E"/>
    <w:rsid w:val="00E84B33"/>
    <w:rsid w:val="00E8720C"/>
    <w:rsid w:val="00E87AB2"/>
    <w:rsid w:val="00E87BD7"/>
    <w:rsid w:val="00E87E91"/>
    <w:rsid w:val="00E900D9"/>
    <w:rsid w:val="00E90561"/>
    <w:rsid w:val="00E91972"/>
    <w:rsid w:val="00E91DA6"/>
    <w:rsid w:val="00E926E8"/>
    <w:rsid w:val="00E9292D"/>
    <w:rsid w:val="00E930EE"/>
    <w:rsid w:val="00E9385C"/>
    <w:rsid w:val="00E946B4"/>
    <w:rsid w:val="00E950FE"/>
    <w:rsid w:val="00E951F5"/>
    <w:rsid w:val="00E95CF7"/>
    <w:rsid w:val="00E964D6"/>
    <w:rsid w:val="00EA1148"/>
    <w:rsid w:val="00EA1197"/>
    <w:rsid w:val="00EA14C3"/>
    <w:rsid w:val="00EA1765"/>
    <w:rsid w:val="00EA1AFF"/>
    <w:rsid w:val="00EA1E4F"/>
    <w:rsid w:val="00EA28EE"/>
    <w:rsid w:val="00EA392D"/>
    <w:rsid w:val="00EA3BAA"/>
    <w:rsid w:val="00EA6064"/>
    <w:rsid w:val="00EA639E"/>
    <w:rsid w:val="00EA6AEB"/>
    <w:rsid w:val="00EA6AF9"/>
    <w:rsid w:val="00EB00D2"/>
    <w:rsid w:val="00EB0367"/>
    <w:rsid w:val="00EB2875"/>
    <w:rsid w:val="00EB3178"/>
    <w:rsid w:val="00EB31CF"/>
    <w:rsid w:val="00EB43E6"/>
    <w:rsid w:val="00EB48FE"/>
    <w:rsid w:val="00EB5026"/>
    <w:rsid w:val="00EB686C"/>
    <w:rsid w:val="00EB7304"/>
    <w:rsid w:val="00EB7461"/>
    <w:rsid w:val="00EB7F6F"/>
    <w:rsid w:val="00EC0ACB"/>
    <w:rsid w:val="00EC1588"/>
    <w:rsid w:val="00EC3E27"/>
    <w:rsid w:val="00EC4B66"/>
    <w:rsid w:val="00EC53CE"/>
    <w:rsid w:val="00EC61A0"/>
    <w:rsid w:val="00EC6381"/>
    <w:rsid w:val="00EC6E3F"/>
    <w:rsid w:val="00ED1052"/>
    <w:rsid w:val="00ED106D"/>
    <w:rsid w:val="00ED2576"/>
    <w:rsid w:val="00EE17D7"/>
    <w:rsid w:val="00EE2373"/>
    <w:rsid w:val="00EE26CB"/>
    <w:rsid w:val="00EE4A22"/>
    <w:rsid w:val="00EE59A9"/>
    <w:rsid w:val="00EE5B04"/>
    <w:rsid w:val="00EE655C"/>
    <w:rsid w:val="00EE7FF7"/>
    <w:rsid w:val="00EF140E"/>
    <w:rsid w:val="00EF1882"/>
    <w:rsid w:val="00EF18C9"/>
    <w:rsid w:val="00EF2571"/>
    <w:rsid w:val="00EF3A58"/>
    <w:rsid w:val="00EF3D64"/>
    <w:rsid w:val="00EF47AA"/>
    <w:rsid w:val="00EF56AA"/>
    <w:rsid w:val="00EF5EB4"/>
    <w:rsid w:val="00EF6D48"/>
    <w:rsid w:val="00EF6F5E"/>
    <w:rsid w:val="00EF790E"/>
    <w:rsid w:val="00EF7BC9"/>
    <w:rsid w:val="00F013BE"/>
    <w:rsid w:val="00F026EC"/>
    <w:rsid w:val="00F02876"/>
    <w:rsid w:val="00F0374C"/>
    <w:rsid w:val="00F03FE3"/>
    <w:rsid w:val="00F040CE"/>
    <w:rsid w:val="00F0448A"/>
    <w:rsid w:val="00F0735F"/>
    <w:rsid w:val="00F07603"/>
    <w:rsid w:val="00F07608"/>
    <w:rsid w:val="00F1021A"/>
    <w:rsid w:val="00F10600"/>
    <w:rsid w:val="00F11C9A"/>
    <w:rsid w:val="00F11F7B"/>
    <w:rsid w:val="00F12131"/>
    <w:rsid w:val="00F13700"/>
    <w:rsid w:val="00F14D78"/>
    <w:rsid w:val="00F15086"/>
    <w:rsid w:val="00F150EC"/>
    <w:rsid w:val="00F170F9"/>
    <w:rsid w:val="00F211AB"/>
    <w:rsid w:val="00F229E9"/>
    <w:rsid w:val="00F234A0"/>
    <w:rsid w:val="00F241D4"/>
    <w:rsid w:val="00F24C8A"/>
    <w:rsid w:val="00F256A6"/>
    <w:rsid w:val="00F26405"/>
    <w:rsid w:val="00F26825"/>
    <w:rsid w:val="00F27E92"/>
    <w:rsid w:val="00F27FAB"/>
    <w:rsid w:val="00F32890"/>
    <w:rsid w:val="00F32B2E"/>
    <w:rsid w:val="00F32DAD"/>
    <w:rsid w:val="00F33728"/>
    <w:rsid w:val="00F35171"/>
    <w:rsid w:val="00F361EB"/>
    <w:rsid w:val="00F367B0"/>
    <w:rsid w:val="00F415E1"/>
    <w:rsid w:val="00F419F2"/>
    <w:rsid w:val="00F4298F"/>
    <w:rsid w:val="00F43473"/>
    <w:rsid w:val="00F479F9"/>
    <w:rsid w:val="00F504FF"/>
    <w:rsid w:val="00F51031"/>
    <w:rsid w:val="00F5120C"/>
    <w:rsid w:val="00F51DE2"/>
    <w:rsid w:val="00F52F34"/>
    <w:rsid w:val="00F53C53"/>
    <w:rsid w:val="00F54C7F"/>
    <w:rsid w:val="00F554F3"/>
    <w:rsid w:val="00F56046"/>
    <w:rsid w:val="00F56A79"/>
    <w:rsid w:val="00F56C53"/>
    <w:rsid w:val="00F56F77"/>
    <w:rsid w:val="00F60502"/>
    <w:rsid w:val="00F61D0A"/>
    <w:rsid w:val="00F623A1"/>
    <w:rsid w:val="00F62CF5"/>
    <w:rsid w:val="00F63B3F"/>
    <w:rsid w:val="00F64701"/>
    <w:rsid w:val="00F66464"/>
    <w:rsid w:val="00F66AB7"/>
    <w:rsid w:val="00F67F38"/>
    <w:rsid w:val="00F714AC"/>
    <w:rsid w:val="00F71BEB"/>
    <w:rsid w:val="00F71EE4"/>
    <w:rsid w:val="00F722E0"/>
    <w:rsid w:val="00F7276C"/>
    <w:rsid w:val="00F72D58"/>
    <w:rsid w:val="00F73981"/>
    <w:rsid w:val="00F74393"/>
    <w:rsid w:val="00F745BA"/>
    <w:rsid w:val="00F748C0"/>
    <w:rsid w:val="00F75055"/>
    <w:rsid w:val="00F76913"/>
    <w:rsid w:val="00F776C9"/>
    <w:rsid w:val="00F779D2"/>
    <w:rsid w:val="00F80008"/>
    <w:rsid w:val="00F8097D"/>
    <w:rsid w:val="00F8263C"/>
    <w:rsid w:val="00F82E18"/>
    <w:rsid w:val="00F84B19"/>
    <w:rsid w:val="00F862D8"/>
    <w:rsid w:val="00F86A57"/>
    <w:rsid w:val="00F871DD"/>
    <w:rsid w:val="00F87AE7"/>
    <w:rsid w:val="00F90198"/>
    <w:rsid w:val="00F9078B"/>
    <w:rsid w:val="00F9122F"/>
    <w:rsid w:val="00F918B9"/>
    <w:rsid w:val="00F92404"/>
    <w:rsid w:val="00F9422E"/>
    <w:rsid w:val="00F95129"/>
    <w:rsid w:val="00F95A99"/>
    <w:rsid w:val="00F95AE8"/>
    <w:rsid w:val="00F95FC3"/>
    <w:rsid w:val="00F96E32"/>
    <w:rsid w:val="00FA2B51"/>
    <w:rsid w:val="00FA63A0"/>
    <w:rsid w:val="00FA6993"/>
    <w:rsid w:val="00FB2617"/>
    <w:rsid w:val="00FB2CAB"/>
    <w:rsid w:val="00FB60AE"/>
    <w:rsid w:val="00FB69B3"/>
    <w:rsid w:val="00FB7ACD"/>
    <w:rsid w:val="00FC1B4A"/>
    <w:rsid w:val="00FC356A"/>
    <w:rsid w:val="00FC368E"/>
    <w:rsid w:val="00FC3C4B"/>
    <w:rsid w:val="00FC46D1"/>
    <w:rsid w:val="00FC4757"/>
    <w:rsid w:val="00FC482E"/>
    <w:rsid w:val="00FC5104"/>
    <w:rsid w:val="00FC62A1"/>
    <w:rsid w:val="00FC64A9"/>
    <w:rsid w:val="00FC69BE"/>
    <w:rsid w:val="00FC6A51"/>
    <w:rsid w:val="00FC7103"/>
    <w:rsid w:val="00FD13E6"/>
    <w:rsid w:val="00FD2856"/>
    <w:rsid w:val="00FD34F5"/>
    <w:rsid w:val="00FD5EC1"/>
    <w:rsid w:val="00FD7095"/>
    <w:rsid w:val="00FD7111"/>
    <w:rsid w:val="00FD7E12"/>
    <w:rsid w:val="00FE247E"/>
    <w:rsid w:val="00FE3247"/>
    <w:rsid w:val="00FE3FC5"/>
    <w:rsid w:val="00FE4339"/>
    <w:rsid w:val="00FE4597"/>
    <w:rsid w:val="00FE4C17"/>
    <w:rsid w:val="00FE5891"/>
    <w:rsid w:val="00FF0324"/>
    <w:rsid w:val="00FF056C"/>
    <w:rsid w:val="00FF087F"/>
    <w:rsid w:val="00FF0B11"/>
    <w:rsid w:val="00FF0EF8"/>
    <w:rsid w:val="00FF0F4A"/>
    <w:rsid w:val="00FF1C16"/>
    <w:rsid w:val="00FF20F0"/>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8">
    <w:name w:val="Body Text"/>
    <w:basedOn w:val="a"/>
    <w:link w:val="af9"/>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table" w:customStyle="1" w:styleId="14">
    <w:name w:val="Сетка таблицы1"/>
    <w:basedOn w:val="a1"/>
    <w:next w:val="afb"/>
    <w:uiPriority w:val="59"/>
    <w:rsid w:val="004A6F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59"/>
    <w:rsid w:val="004A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аголовок формы"/>
    <w:basedOn w:val="a"/>
    <w:next w:val="a"/>
    <w:locked/>
    <w:rsid w:val="00EA1197"/>
    <w:pPr>
      <w:keepNext/>
      <w:tabs>
        <w:tab w:val="left" w:pos="1134"/>
      </w:tabs>
      <w:suppressAutoHyphens/>
      <w:kinsoku w:val="0"/>
      <w:overflowPunct w:val="0"/>
      <w:autoSpaceDE w:val="0"/>
      <w:autoSpaceDN w:val="0"/>
      <w:spacing w:before="360" w:after="120"/>
      <w:jc w:val="center"/>
    </w:pPr>
    <w:rPr>
      <w:b/>
      <w:caps/>
      <w:szCs w:val="28"/>
    </w:rPr>
  </w:style>
  <w:style w:type="character" w:customStyle="1" w:styleId="af2">
    <w:name w:val="Абзац списка Знак"/>
    <w:link w:val="af1"/>
    <w:uiPriority w:val="34"/>
    <w:locked/>
    <w:rsid w:val="00AE605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2">
    <w:name w:val="Body Text 2"/>
    <w:basedOn w:val="a"/>
    <w:link w:val="23"/>
    <w:rsid w:val="00510816"/>
    <w:pPr>
      <w:tabs>
        <w:tab w:val="left" w:pos="6564"/>
      </w:tabs>
      <w:jc w:val="both"/>
    </w:pPr>
  </w:style>
  <w:style w:type="character" w:customStyle="1" w:styleId="23">
    <w:name w:val="Основной текст 2 Знак"/>
    <w:basedOn w:val="a0"/>
    <w:link w:val="22"/>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0">
    <w:name w:val="Заголовок 1 Знак"/>
    <w:basedOn w:val="a0"/>
    <w:link w:val="1"/>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4">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1">
    <w:name w:val="Заголовок 2 Знак"/>
    <w:basedOn w:val="a0"/>
    <w:link w:val="20"/>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2">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3">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iPriority w:val="99"/>
    <w:semiHidden/>
    <w:unhideWhenUsed/>
    <w:rsid w:val="00BF4CDD"/>
    <w:pPr>
      <w:spacing w:after="120"/>
      <w:ind w:left="283"/>
    </w:pPr>
  </w:style>
  <w:style w:type="character" w:customStyle="1" w:styleId="ad">
    <w:name w:val="Основной текст с отступом Знак"/>
    <w:basedOn w:val="a0"/>
    <w:link w:val="ac"/>
    <w:uiPriority w:val="99"/>
    <w:semiHidden/>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5">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6">
    <w:name w:val="Body Text Indent 2"/>
    <w:basedOn w:val="a"/>
    <w:link w:val="27"/>
    <w:uiPriority w:val="99"/>
    <w:semiHidden/>
    <w:unhideWhenUsed/>
    <w:rsid w:val="003C4663"/>
    <w:pPr>
      <w:spacing w:after="120" w:line="480" w:lineRule="auto"/>
      <w:ind w:left="283"/>
    </w:pPr>
  </w:style>
  <w:style w:type="character" w:customStyle="1" w:styleId="27">
    <w:name w:val="Основной текст с отступом 2 Знак"/>
    <w:basedOn w:val="a0"/>
    <w:link w:val="26"/>
    <w:uiPriority w:val="99"/>
    <w:semiHidden/>
    <w:rsid w:val="003C4663"/>
    <w:rPr>
      <w:rFonts w:ascii="Times New Roman" w:eastAsia="Times New Roman" w:hAnsi="Times New Roman" w:cs="Times New Roman"/>
      <w:sz w:val="24"/>
      <w:szCs w:val="24"/>
      <w:lang w:eastAsia="ru-RU"/>
    </w:rPr>
  </w:style>
  <w:style w:type="paragraph" w:styleId="af8">
    <w:name w:val="Body Text"/>
    <w:basedOn w:val="a"/>
    <w:link w:val="af9"/>
    <w:semiHidden/>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semiHidden/>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7"/>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20"/>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table" w:customStyle="1" w:styleId="14">
    <w:name w:val="Сетка таблицы1"/>
    <w:basedOn w:val="a1"/>
    <w:next w:val="afb"/>
    <w:uiPriority w:val="59"/>
    <w:rsid w:val="004A6F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59"/>
    <w:rsid w:val="004A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аголовок формы"/>
    <w:basedOn w:val="a"/>
    <w:next w:val="a"/>
    <w:locked/>
    <w:rsid w:val="00EA1197"/>
    <w:pPr>
      <w:keepNext/>
      <w:tabs>
        <w:tab w:val="left" w:pos="1134"/>
      </w:tabs>
      <w:suppressAutoHyphens/>
      <w:kinsoku w:val="0"/>
      <w:overflowPunct w:val="0"/>
      <w:autoSpaceDE w:val="0"/>
      <w:autoSpaceDN w:val="0"/>
      <w:spacing w:before="360" w:after="120"/>
      <w:jc w:val="center"/>
    </w:pPr>
    <w:rPr>
      <w:b/>
      <w:caps/>
      <w:szCs w:val="28"/>
    </w:rPr>
  </w:style>
  <w:style w:type="character" w:customStyle="1" w:styleId="af2">
    <w:name w:val="Абзац списка Знак"/>
    <w:link w:val="af1"/>
    <w:uiPriority w:val="34"/>
    <w:locked/>
    <w:rsid w:val="00AE605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830218115">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289892368">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2492369">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epz/dishonestsupplier/dishonestSuppliersQuickSearch/searc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223/dishonest/public/supplier-search.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0FAC-282D-44C0-AE35-A25E8923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48</Pages>
  <Words>14491</Words>
  <Characters>82601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96899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cp:lastModifiedBy>
  <cp:revision>1528</cp:revision>
  <cp:lastPrinted>2016-03-18T10:46:00Z</cp:lastPrinted>
  <dcterms:created xsi:type="dcterms:W3CDTF">2015-02-09T08:32:00Z</dcterms:created>
  <dcterms:modified xsi:type="dcterms:W3CDTF">2016-05-16T12:55:00Z</dcterms:modified>
</cp:coreProperties>
</file>